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97" w:rsidRPr="00DE4641" w:rsidRDefault="003B6697" w:rsidP="003B6697">
      <w:pPr>
        <w:rPr>
          <w:rFonts w:ascii="Eurostile" w:hAnsi="Eurostile"/>
          <w:color w:val="31849B" w:themeColor="accent5" w:themeShade="BF"/>
          <w:spacing w:val="26"/>
          <w:sz w:val="24"/>
          <w:szCs w:val="24"/>
        </w:rPr>
      </w:pPr>
      <w:r w:rsidRPr="00DE4641">
        <w:rPr>
          <w:rFonts w:ascii="Eurostile" w:hAnsi="Eurostile"/>
          <w:color w:val="31849B" w:themeColor="accent5" w:themeShade="BF"/>
          <w:spacing w:val="26"/>
          <w:sz w:val="24"/>
          <w:szCs w:val="24"/>
        </w:rPr>
        <w:t>Ajanta Barua</w:t>
      </w:r>
    </w:p>
    <w:p w:rsidR="003B6697" w:rsidRPr="00DE4641" w:rsidRDefault="003B6697" w:rsidP="003B6697">
      <w:pPr>
        <w:rPr>
          <w:rFonts w:ascii="Eurostile" w:hAnsi="Eurostile"/>
          <w:color w:val="31849B" w:themeColor="accent5" w:themeShade="BF"/>
          <w:spacing w:val="26"/>
          <w:sz w:val="24"/>
          <w:szCs w:val="24"/>
        </w:rPr>
      </w:pPr>
      <w:r w:rsidRPr="00DE4641">
        <w:rPr>
          <w:rFonts w:ascii="Eurostile" w:hAnsi="Eurostile"/>
          <w:color w:val="31849B" w:themeColor="accent5" w:themeShade="BF"/>
          <w:spacing w:val="26"/>
          <w:sz w:val="24"/>
          <w:szCs w:val="24"/>
        </w:rPr>
        <w:t>April 14, 2011</w:t>
      </w:r>
    </w:p>
    <w:p w:rsidR="003B6697" w:rsidRPr="00DE4641" w:rsidRDefault="003B6697" w:rsidP="003B6697">
      <w:pPr>
        <w:rPr>
          <w:rFonts w:ascii="Eurostile" w:hAnsi="Eurostile"/>
          <w:color w:val="31849B" w:themeColor="accent5" w:themeShade="BF"/>
          <w:spacing w:val="26"/>
          <w:sz w:val="24"/>
          <w:szCs w:val="24"/>
        </w:rPr>
      </w:pPr>
      <w:r w:rsidRPr="00DE4641">
        <w:rPr>
          <w:rFonts w:ascii="Eurostile" w:hAnsi="Eurostile"/>
          <w:color w:val="31849B" w:themeColor="accent5" w:themeShade="BF"/>
          <w:spacing w:val="26"/>
          <w:sz w:val="24"/>
          <w:szCs w:val="24"/>
        </w:rPr>
        <w:t>Professor Henry Miller</w:t>
      </w:r>
    </w:p>
    <w:p w:rsidR="003B6697" w:rsidRPr="00DE4641" w:rsidRDefault="003B6697" w:rsidP="003B6697">
      <w:pPr>
        <w:rPr>
          <w:rFonts w:ascii="Eurostile" w:hAnsi="Eurostile"/>
          <w:color w:val="31849B" w:themeColor="accent5" w:themeShade="BF"/>
          <w:spacing w:val="26"/>
          <w:sz w:val="24"/>
          <w:szCs w:val="24"/>
        </w:rPr>
      </w:pPr>
      <w:r w:rsidRPr="00DE4641">
        <w:rPr>
          <w:rFonts w:ascii="Eurostile" w:hAnsi="Eurostile"/>
          <w:color w:val="31849B" w:themeColor="accent5" w:themeShade="BF"/>
          <w:spacing w:val="26"/>
          <w:sz w:val="24"/>
          <w:szCs w:val="24"/>
        </w:rPr>
        <w:t>American Civilizations</w:t>
      </w:r>
    </w:p>
    <w:p w:rsidR="003B6697" w:rsidRPr="00DE4641" w:rsidRDefault="003B6697" w:rsidP="003B6697">
      <w:pPr>
        <w:rPr>
          <w:rFonts w:ascii="Eurostile" w:hAnsi="Eurostile"/>
          <w:color w:val="31849B" w:themeColor="accent5" w:themeShade="BF"/>
          <w:spacing w:val="26"/>
          <w:sz w:val="24"/>
          <w:szCs w:val="24"/>
        </w:rPr>
      </w:pPr>
    </w:p>
    <w:p w:rsidR="003B6697" w:rsidRPr="00DE4641" w:rsidRDefault="00D446D7" w:rsidP="003B6697">
      <w:pPr>
        <w:jc w:val="center"/>
        <w:rPr>
          <w:rFonts w:ascii="Eurostile" w:hAnsi="Eurostile"/>
          <w:color w:val="31849B" w:themeColor="accent5" w:themeShade="BF"/>
          <w:spacing w:val="26"/>
          <w:sz w:val="24"/>
          <w:szCs w:val="24"/>
        </w:rPr>
      </w:pPr>
      <w:r w:rsidRPr="00DE4641">
        <w:rPr>
          <w:rFonts w:ascii="Eurostile" w:hAnsi="Eurostile"/>
          <w:color w:val="31849B" w:themeColor="accent5" w:themeShade="BF"/>
          <w:spacing w:val="26"/>
          <w:sz w:val="24"/>
          <w:szCs w:val="24"/>
        </w:rPr>
        <w:t>Ancient Unknown Beings and Objects</w:t>
      </w:r>
    </w:p>
    <w:p w:rsidR="003B6697" w:rsidRDefault="003B6697" w:rsidP="003B6697">
      <w:pPr>
        <w:jc w:val="center"/>
        <w:rPr>
          <w:rFonts w:ascii="Eurostile" w:hAnsi="Eurostile"/>
          <w:spacing w:val="26"/>
          <w:sz w:val="24"/>
          <w:szCs w:val="24"/>
        </w:rPr>
      </w:pPr>
    </w:p>
    <w:p w:rsidR="000C43FE" w:rsidRDefault="005157BB" w:rsidP="005157BB">
      <w:pPr>
        <w:ind w:firstLine="720"/>
        <w:rPr>
          <w:rFonts w:ascii="Eurostile" w:hAnsi="Eurostile"/>
          <w:spacing w:val="26"/>
          <w:sz w:val="24"/>
          <w:szCs w:val="24"/>
        </w:rPr>
      </w:pPr>
      <w:r>
        <w:rPr>
          <w:rFonts w:ascii="Eurostile" w:hAnsi="Eurostile"/>
          <w:noProof/>
          <w:spacing w:val="26"/>
          <w:sz w:val="24"/>
          <w:szCs w:val="24"/>
        </w:rPr>
        <w:drawing>
          <wp:anchor distT="36576" distB="36576" distL="36576" distR="36576" simplePos="0" relativeHeight="251654144" behindDoc="1" locked="0" layoutInCell="1" allowOverlap="1">
            <wp:simplePos x="0" y="0"/>
            <wp:positionH relativeFrom="column">
              <wp:posOffset>-28451</wp:posOffset>
            </wp:positionH>
            <wp:positionV relativeFrom="paragraph">
              <wp:posOffset>550108</wp:posOffset>
            </wp:positionV>
            <wp:extent cx="2747900" cy="4643252"/>
            <wp:effectExtent l="19050" t="0" r="0" b="0"/>
            <wp:wrapTight wrapText="bothSides">
              <wp:wrapPolygon edited="0">
                <wp:start x="-150" y="0"/>
                <wp:lineTo x="-150" y="21534"/>
                <wp:lineTo x="21563" y="21534"/>
                <wp:lineTo x="21563" y="0"/>
                <wp:lineTo x="-150" y="0"/>
              </wp:wrapPolygon>
            </wp:wrapTight>
            <wp:docPr id="2" name="Picture 2" descr="The-Baptism-of-Christ-,-1710,-by-Aert-de-Geld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Baptism-of-Christ-,-1710,-by-Aert-de-Gelder;[1]"/>
                    <pic:cNvPicPr>
                      <a:picLocks noChangeAspect="1" noChangeArrowheads="1"/>
                    </pic:cNvPicPr>
                  </pic:nvPicPr>
                  <pic:blipFill>
                    <a:blip r:embed="rId7" cstate="print"/>
                    <a:srcRect/>
                    <a:stretch>
                      <a:fillRect/>
                    </a:stretch>
                  </pic:blipFill>
                  <pic:spPr bwMode="auto">
                    <a:xfrm>
                      <a:off x="0" y="0"/>
                      <a:ext cx="2747900" cy="4643252"/>
                    </a:xfrm>
                    <a:prstGeom prst="rect">
                      <a:avLst/>
                    </a:prstGeom>
                    <a:noFill/>
                    <a:ln w="9525" algn="in">
                      <a:noFill/>
                      <a:miter lim="800000"/>
                      <a:headEnd/>
                      <a:tailEnd/>
                    </a:ln>
                    <a:effectLst/>
                  </pic:spPr>
                </pic:pic>
              </a:graphicData>
            </a:graphic>
          </wp:anchor>
        </w:drawing>
      </w:r>
      <w:r w:rsidR="00FF5BF5" w:rsidRPr="003B6697">
        <w:rPr>
          <w:rFonts w:ascii="Eurostile" w:hAnsi="Eurostile"/>
          <w:spacing w:val="26"/>
          <w:sz w:val="24"/>
          <w:szCs w:val="24"/>
        </w:rPr>
        <w:t xml:space="preserve">For many years, </w:t>
      </w:r>
      <w:r w:rsidRPr="003B6697">
        <w:rPr>
          <w:rFonts w:ascii="Eurostile" w:hAnsi="Eurostile"/>
          <w:spacing w:val="26"/>
          <w:sz w:val="24"/>
          <w:szCs w:val="24"/>
        </w:rPr>
        <w:t>Unidentified</w:t>
      </w:r>
      <w:r w:rsidR="00FF5BF5" w:rsidRPr="003B6697">
        <w:rPr>
          <w:rFonts w:ascii="Eurostile" w:hAnsi="Eurostile"/>
          <w:spacing w:val="26"/>
          <w:sz w:val="24"/>
          <w:szCs w:val="24"/>
        </w:rPr>
        <w:t xml:space="preserve"> Flying Objects and extraterrestrials have been sighted and unexplained. Scientists and d</w:t>
      </w:r>
      <w:r w:rsidR="00FD21BC">
        <w:rPr>
          <w:rFonts w:ascii="Eurostile" w:hAnsi="Eurostile"/>
          <w:spacing w:val="26"/>
          <w:sz w:val="24"/>
          <w:szCs w:val="24"/>
        </w:rPr>
        <w:t xml:space="preserve">ifferent researchers have provided some explanations for these sightings in </w:t>
      </w:r>
      <w:r w:rsidR="007C3473">
        <w:rPr>
          <w:rFonts w:ascii="Eurostile" w:hAnsi="Eurostile"/>
          <w:spacing w:val="26"/>
          <w:sz w:val="24"/>
          <w:szCs w:val="24"/>
        </w:rPr>
        <w:t xml:space="preserve">ancient </w:t>
      </w:r>
      <w:r w:rsidR="00FD21BC">
        <w:rPr>
          <w:rFonts w:ascii="Eurostile" w:hAnsi="Eurostile"/>
          <w:spacing w:val="26"/>
          <w:sz w:val="24"/>
          <w:szCs w:val="24"/>
        </w:rPr>
        <w:t>and in present times</w:t>
      </w:r>
      <w:r w:rsidR="00FF5BF5" w:rsidRPr="003B6697">
        <w:rPr>
          <w:rFonts w:ascii="Eurostile" w:hAnsi="Eurostile"/>
          <w:spacing w:val="26"/>
          <w:sz w:val="24"/>
          <w:szCs w:val="24"/>
        </w:rPr>
        <w:t xml:space="preserve">. Some sightings have been waved off with </w:t>
      </w:r>
      <w:r w:rsidR="007C3473" w:rsidRPr="003B6697">
        <w:rPr>
          <w:rFonts w:ascii="Eurostile" w:hAnsi="Eurostile"/>
          <w:spacing w:val="26"/>
          <w:sz w:val="24"/>
          <w:szCs w:val="24"/>
        </w:rPr>
        <w:t>expla</w:t>
      </w:r>
      <w:r w:rsidR="007C3473">
        <w:rPr>
          <w:rFonts w:ascii="Eurostile" w:hAnsi="Eurostile"/>
          <w:spacing w:val="26"/>
          <w:sz w:val="24"/>
          <w:szCs w:val="24"/>
        </w:rPr>
        <w:t>n</w:t>
      </w:r>
      <w:r w:rsidR="007C3473" w:rsidRPr="003B6697">
        <w:rPr>
          <w:rFonts w:ascii="Eurostile" w:hAnsi="Eurostile"/>
          <w:spacing w:val="26"/>
          <w:sz w:val="24"/>
          <w:szCs w:val="24"/>
        </w:rPr>
        <w:t>ations</w:t>
      </w:r>
      <w:r w:rsidR="00FF5BF5" w:rsidRPr="003B6697">
        <w:rPr>
          <w:rFonts w:ascii="Eurostile" w:hAnsi="Eurostile"/>
          <w:spacing w:val="26"/>
          <w:sz w:val="24"/>
          <w:szCs w:val="24"/>
        </w:rPr>
        <w:t xml:space="preserve"> of weather balloons and others as airplanes or military </w:t>
      </w:r>
      <w:r w:rsidR="00FB5FF6">
        <w:rPr>
          <w:rFonts w:ascii="Eurostile" w:hAnsi="Eurostile"/>
          <w:spacing w:val="26"/>
          <w:sz w:val="24"/>
          <w:szCs w:val="24"/>
        </w:rPr>
        <w:t>aircraft</w:t>
      </w:r>
      <w:r w:rsidR="00FF5BF5" w:rsidRPr="003B6697">
        <w:rPr>
          <w:rFonts w:ascii="Eurostile" w:hAnsi="Eurostile"/>
          <w:spacing w:val="26"/>
          <w:sz w:val="24"/>
          <w:szCs w:val="24"/>
        </w:rPr>
        <w:t>. What many people don’t know</w:t>
      </w:r>
      <w:r w:rsidR="00FB5FF6">
        <w:rPr>
          <w:rFonts w:ascii="Eurostile" w:hAnsi="Eurostile"/>
          <w:spacing w:val="26"/>
          <w:sz w:val="24"/>
          <w:szCs w:val="24"/>
        </w:rPr>
        <w:t xml:space="preserve"> or haven’t noticed is that UFO</w:t>
      </w:r>
      <w:r w:rsidR="00FF5BF5" w:rsidRPr="003B6697">
        <w:rPr>
          <w:rFonts w:ascii="Eurostile" w:hAnsi="Eurostile"/>
          <w:spacing w:val="26"/>
          <w:sz w:val="24"/>
          <w:szCs w:val="24"/>
        </w:rPr>
        <w:t xml:space="preserve">s and </w:t>
      </w:r>
      <w:r w:rsidRPr="003B6697">
        <w:rPr>
          <w:rFonts w:ascii="Eurostile" w:hAnsi="Eurostile"/>
          <w:spacing w:val="26"/>
          <w:sz w:val="24"/>
          <w:szCs w:val="24"/>
        </w:rPr>
        <w:t>extraterrestrials</w:t>
      </w:r>
      <w:r w:rsidR="00FF5BF5" w:rsidRPr="003B6697">
        <w:rPr>
          <w:rFonts w:ascii="Eurostile" w:hAnsi="Eurostile"/>
          <w:spacing w:val="26"/>
          <w:sz w:val="24"/>
          <w:szCs w:val="24"/>
        </w:rPr>
        <w:t xml:space="preserve"> have been sighted all over the world in ancient times</w:t>
      </w:r>
      <w:r w:rsidR="007C3473">
        <w:rPr>
          <w:rFonts w:ascii="Eurostile" w:hAnsi="Eurostile"/>
          <w:spacing w:val="26"/>
          <w:sz w:val="24"/>
          <w:szCs w:val="24"/>
        </w:rPr>
        <w:t xml:space="preserve"> throughout different types of art and documents</w:t>
      </w:r>
      <w:r w:rsidR="00FF5BF5" w:rsidRPr="003B6697">
        <w:rPr>
          <w:rFonts w:ascii="Eurostile" w:hAnsi="Eurostile"/>
          <w:spacing w:val="26"/>
          <w:sz w:val="24"/>
          <w:szCs w:val="24"/>
        </w:rPr>
        <w:t>. There are ma</w:t>
      </w:r>
      <w:r w:rsidR="00FB5FF6">
        <w:rPr>
          <w:rFonts w:ascii="Eurostile" w:hAnsi="Eurostile"/>
          <w:spacing w:val="26"/>
          <w:sz w:val="24"/>
          <w:szCs w:val="24"/>
        </w:rPr>
        <w:t>n</w:t>
      </w:r>
      <w:r w:rsidR="00FF5BF5" w:rsidRPr="003B6697">
        <w:rPr>
          <w:rFonts w:ascii="Eurostile" w:hAnsi="Eurostile"/>
          <w:spacing w:val="26"/>
          <w:sz w:val="24"/>
          <w:szCs w:val="24"/>
        </w:rPr>
        <w:t>y biblica</w:t>
      </w:r>
      <w:r w:rsidR="00FB5FF6">
        <w:rPr>
          <w:rFonts w:ascii="Eurostile" w:hAnsi="Eurostile"/>
          <w:spacing w:val="26"/>
          <w:sz w:val="24"/>
          <w:szCs w:val="24"/>
        </w:rPr>
        <w:t>l art pi</w:t>
      </w:r>
      <w:r w:rsidR="007C3473">
        <w:rPr>
          <w:rFonts w:ascii="Eurostile" w:hAnsi="Eurostile"/>
          <w:spacing w:val="26"/>
          <w:sz w:val="24"/>
          <w:szCs w:val="24"/>
        </w:rPr>
        <w:t>eces that include UFO’s and detailed descriptions</w:t>
      </w:r>
      <w:r w:rsidR="00FB5FF6">
        <w:rPr>
          <w:rFonts w:ascii="Eurostile" w:hAnsi="Eurostile"/>
          <w:spacing w:val="26"/>
          <w:sz w:val="24"/>
          <w:szCs w:val="24"/>
        </w:rPr>
        <w:t xml:space="preserve"> in Sanskrit documents.</w:t>
      </w:r>
      <w:r w:rsidR="00FF5BF5" w:rsidRPr="003B6697">
        <w:rPr>
          <w:rFonts w:ascii="Eurostile" w:hAnsi="Eurostile"/>
          <w:spacing w:val="26"/>
          <w:sz w:val="24"/>
          <w:szCs w:val="24"/>
        </w:rPr>
        <w:t xml:space="preserve"> </w:t>
      </w:r>
      <w:r w:rsidRPr="00DE4641">
        <w:rPr>
          <w:rFonts w:ascii="Eurostile" w:hAnsi="Eurostile"/>
          <w:color w:val="31849B" w:themeColor="accent5" w:themeShade="BF"/>
          <w:spacing w:val="26"/>
          <w:sz w:val="24"/>
          <w:szCs w:val="24"/>
        </w:rPr>
        <w:t>“The Baptism of Christ"</w:t>
      </w:r>
      <w:r w:rsidRPr="00DE4641">
        <w:rPr>
          <w:rStyle w:val="FootnoteReference"/>
          <w:rFonts w:ascii="Eurostile" w:hAnsi="Eurostile"/>
          <w:b/>
          <w:color w:val="31849B" w:themeColor="accent5" w:themeShade="BF"/>
          <w:spacing w:val="26"/>
          <w:sz w:val="24"/>
          <w:szCs w:val="24"/>
        </w:rPr>
        <w:footnoteReference w:id="1"/>
      </w:r>
      <w:r>
        <w:rPr>
          <w:rFonts w:ascii="Eurostile" w:hAnsi="Eurostile"/>
          <w:spacing w:val="26"/>
          <w:sz w:val="24"/>
          <w:szCs w:val="24"/>
        </w:rPr>
        <w:t xml:space="preserve"> by </w:t>
      </w:r>
      <w:r w:rsidRPr="005157BB">
        <w:rPr>
          <w:rFonts w:ascii="Eurostile" w:hAnsi="Eurostile"/>
          <w:spacing w:val="26"/>
          <w:sz w:val="24"/>
          <w:szCs w:val="24"/>
        </w:rPr>
        <w:t xml:space="preserve">Flemish artist </w:t>
      </w:r>
      <w:proofErr w:type="spellStart"/>
      <w:r w:rsidRPr="005157BB">
        <w:rPr>
          <w:rFonts w:ascii="Eurostile" w:hAnsi="Eurostile"/>
          <w:spacing w:val="26"/>
          <w:sz w:val="24"/>
          <w:szCs w:val="24"/>
        </w:rPr>
        <w:t>Aert</w:t>
      </w:r>
      <w:proofErr w:type="spellEnd"/>
      <w:r w:rsidRPr="005157BB">
        <w:rPr>
          <w:rFonts w:ascii="Eurostile" w:hAnsi="Eurostile"/>
          <w:spacing w:val="26"/>
          <w:sz w:val="24"/>
          <w:szCs w:val="24"/>
        </w:rPr>
        <w:t xml:space="preserve"> De </w:t>
      </w:r>
      <w:proofErr w:type="spellStart"/>
      <w:r w:rsidRPr="005157BB">
        <w:rPr>
          <w:rFonts w:ascii="Eurostile" w:hAnsi="Eurostile"/>
          <w:spacing w:val="26"/>
          <w:sz w:val="24"/>
          <w:szCs w:val="24"/>
        </w:rPr>
        <w:t>Gelde</w:t>
      </w:r>
      <w:r>
        <w:rPr>
          <w:rFonts w:ascii="Eurostile" w:hAnsi="Eurostile"/>
          <w:spacing w:val="26"/>
          <w:sz w:val="24"/>
          <w:szCs w:val="24"/>
        </w:rPr>
        <w:t>r</w:t>
      </w:r>
      <w:proofErr w:type="spellEnd"/>
      <w:r>
        <w:rPr>
          <w:rFonts w:ascii="Eurostile" w:hAnsi="Eurostile"/>
          <w:spacing w:val="26"/>
          <w:sz w:val="24"/>
          <w:szCs w:val="24"/>
        </w:rPr>
        <w:t>,</w:t>
      </w:r>
      <w:r w:rsidR="007C3473">
        <w:rPr>
          <w:rFonts w:ascii="Eurostile" w:hAnsi="Eurostile"/>
          <w:spacing w:val="26"/>
          <w:sz w:val="24"/>
          <w:szCs w:val="24"/>
        </w:rPr>
        <w:t xml:space="preserve"> is </w:t>
      </w:r>
      <w:proofErr w:type="gramStart"/>
      <w:r w:rsidR="007C3473">
        <w:rPr>
          <w:rFonts w:ascii="Eurostile" w:hAnsi="Eurostile"/>
          <w:spacing w:val="26"/>
          <w:sz w:val="24"/>
          <w:szCs w:val="24"/>
        </w:rPr>
        <w:t xml:space="preserve">a </w:t>
      </w:r>
      <w:r w:rsidR="00FB5FF6">
        <w:rPr>
          <w:rFonts w:ascii="Eurostile" w:hAnsi="Eurostile"/>
          <w:spacing w:val="26"/>
          <w:sz w:val="24"/>
          <w:szCs w:val="24"/>
        </w:rPr>
        <w:t xml:space="preserve"> painting</w:t>
      </w:r>
      <w:proofErr w:type="gramEnd"/>
      <w:r w:rsidR="00FB5FF6">
        <w:rPr>
          <w:rFonts w:ascii="Eurostile" w:hAnsi="Eurostile"/>
          <w:spacing w:val="26"/>
          <w:sz w:val="24"/>
          <w:szCs w:val="24"/>
        </w:rPr>
        <w:t xml:space="preserve"> </w:t>
      </w:r>
      <w:r w:rsidR="007C3473">
        <w:rPr>
          <w:rFonts w:ascii="Eurostile" w:hAnsi="Eurostile"/>
          <w:spacing w:val="26"/>
          <w:sz w:val="24"/>
          <w:szCs w:val="24"/>
        </w:rPr>
        <w:t xml:space="preserve">that </w:t>
      </w:r>
      <w:r w:rsidR="00FB5FF6">
        <w:rPr>
          <w:rFonts w:ascii="Eurostile" w:hAnsi="Eurostile"/>
          <w:spacing w:val="26"/>
          <w:sz w:val="24"/>
          <w:szCs w:val="24"/>
        </w:rPr>
        <w:t>is nothing unusual at a first glance but with a closer</w:t>
      </w:r>
      <w:r w:rsidR="00FF5BF5" w:rsidRPr="003B6697">
        <w:rPr>
          <w:rFonts w:ascii="Eurostile" w:hAnsi="Eurostile"/>
          <w:spacing w:val="26"/>
          <w:sz w:val="24"/>
          <w:szCs w:val="24"/>
        </w:rPr>
        <w:t xml:space="preserve"> look, you can see that the light</w:t>
      </w:r>
      <w:r w:rsidR="007C3473">
        <w:rPr>
          <w:rFonts w:ascii="Eurostile" w:hAnsi="Eurostile"/>
          <w:spacing w:val="26"/>
          <w:sz w:val="24"/>
          <w:szCs w:val="24"/>
        </w:rPr>
        <w:t xml:space="preserve"> in the painting</w:t>
      </w:r>
      <w:r w:rsidR="00FF5BF5" w:rsidRPr="003B6697">
        <w:rPr>
          <w:rFonts w:ascii="Eurostile" w:hAnsi="Eurostile"/>
          <w:spacing w:val="26"/>
          <w:sz w:val="24"/>
          <w:szCs w:val="24"/>
        </w:rPr>
        <w:t xml:space="preserve"> isn’t just coming from an opening. You can observe that there are </w:t>
      </w:r>
      <w:r>
        <w:rPr>
          <w:rFonts w:ascii="Eurostile" w:hAnsi="Eurostile"/>
          <w:spacing w:val="26"/>
          <w:sz w:val="24"/>
          <w:szCs w:val="24"/>
        </w:rPr>
        <w:t>places of</w:t>
      </w:r>
      <w:r w:rsidR="00FF5BF5" w:rsidRPr="003B6697">
        <w:rPr>
          <w:rFonts w:ascii="Eurostile" w:hAnsi="Eurostile"/>
          <w:spacing w:val="26"/>
          <w:sz w:val="24"/>
          <w:szCs w:val="24"/>
        </w:rPr>
        <w:t xml:space="preserve"> shading and highlighting from that “opening” to where you can</w:t>
      </w:r>
      <w:r w:rsidR="00457AAA">
        <w:rPr>
          <w:rFonts w:ascii="Eurostile" w:hAnsi="Eurostile"/>
          <w:spacing w:val="26"/>
          <w:sz w:val="24"/>
          <w:szCs w:val="24"/>
        </w:rPr>
        <w:t xml:space="preserve"> actually make out a disc shape.</w:t>
      </w:r>
      <w:r w:rsidR="007C3473">
        <w:rPr>
          <w:rFonts w:ascii="Eurostile" w:hAnsi="Eurostile"/>
          <w:spacing w:val="26"/>
          <w:sz w:val="24"/>
          <w:szCs w:val="24"/>
        </w:rPr>
        <w:t xml:space="preserve"> This painting is widely known throughout most UFO websites.</w:t>
      </w:r>
    </w:p>
    <w:p w:rsidR="000C43FE" w:rsidRDefault="005157BB" w:rsidP="005157BB">
      <w:pPr>
        <w:ind w:firstLine="720"/>
        <w:rPr>
          <w:rFonts w:ascii="Eurostile" w:hAnsi="Eurostile"/>
          <w:spacing w:val="26"/>
          <w:sz w:val="24"/>
          <w:szCs w:val="24"/>
        </w:rPr>
      </w:pPr>
      <w:r>
        <w:rPr>
          <w:rFonts w:ascii="Eurostile" w:hAnsi="Eurostile"/>
          <w:noProof/>
          <w:spacing w:val="26"/>
          <w:sz w:val="24"/>
          <w:szCs w:val="24"/>
        </w:rPr>
        <w:lastRenderedPageBreak/>
        <w:drawing>
          <wp:anchor distT="36576" distB="36576" distL="36576" distR="36576" simplePos="0" relativeHeight="251655168" behindDoc="1" locked="0" layoutInCell="1" allowOverlap="1">
            <wp:simplePos x="0" y="0"/>
            <wp:positionH relativeFrom="column">
              <wp:posOffset>-111760</wp:posOffset>
            </wp:positionH>
            <wp:positionV relativeFrom="paragraph">
              <wp:posOffset>-166370</wp:posOffset>
            </wp:positionV>
            <wp:extent cx="3306445" cy="3277235"/>
            <wp:effectExtent l="19050" t="0" r="8255" b="0"/>
            <wp:wrapTight wrapText="bothSides">
              <wp:wrapPolygon edited="0">
                <wp:start x="-124" y="0"/>
                <wp:lineTo x="-124" y="21470"/>
                <wp:lineTo x="21654" y="21470"/>
                <wp:lineTo x="21654" y="0"/>
                <wp:lineTo x="-124" y="0"/>
              </wp:wrapPolygon>
            </wp:wrapTight>
            <wp:docPr id="3" name="Picture 3" descr="madonna_child_with_infa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donna_child_with_infant[1]"/>
                    <pic:cNvPicPr>
                      <a:picLocks noChangeAspect="1" noChangeArrowheads="1"/>
                    </pic:cNvPicPr>
                  </pic:nvPicPr>
                  <pic:blipFill>
                    <a:blip r:embed="rId8" cstate="print"/>
                    <a:srcRect/>
                    <a:stretch>
                      <a:fillRect/>
                    </a:stretch>
                  </pic:blipFill>
                  <pic:spPr bwMode="auto">
                    <a:xfrm>
                      <a:off x="0" y="0"/>
                      <a:ext cx="3306445" cy="3277235"/>
                    </a:xfrm>
                    <a:prstGeom prst="rect">
                      <a:avLst/>
                    </a:prstGeom>
                    <a:noFill/>
                    <a:ln w="9525" algn="in">
                      <a:noFill/>
                      <a:miter lim="800000"/>
                      <a:headEnd/>
                      <a:tailEnd/>
                    </a:ln>
                    <a:effectLst/>
                  </pic:spPr>
                </pic:pic>
              </a:graphicData>
            </a:graphic>
          </wp:anchor>
        </w:drawing>
      </w:r>
      <w:r w:rsidR="00FF5BF5" w:rsidRPr="003B6697">
        <w:rPr>
          <w:rFonts w:ascii="Eurostile" w:hAnsi="Eurostile"/>
          <w:spacing w:val="26"/>
          <w:sz w:val="24"/>
          <w:szCs w:val="24"/>
        </w:rPr>
        <w:t xml:space="preserve">In the </w:t>
      </w:r>
      <w:r w:rsidRPr="00DE4641">
        <w:rPr>
          <w:rFonts w:ascii="Eurostile" w:hAnsi="Eurostile"/>
          <w:color w:val="31849B" w:themeColor="accent5" w:themeShade="BF"/>
          <w:spacing w:val="26"/>
          <w:sz w:val="24"/>
          <w:szCs w:val="24"/>
        </w:rPr>
        <w:t xml:space="preserve">"Madonna </w:t>
      </w:r>
      <w:proofErr w:type="spellStart"/>
      <w:r w:rsidRPr="00DE4641">
        <w:rPr>
          <w:rFonts w:ascii="Eurostile" w:hAnsi="Eurostile"/>
          <w:color w:val="31849B" w:themeColor="accent5" w:themeShade="BF"/>
          <w:spacing w:val="26"/>
          <w:sz w:val="24"/>
          <w:szCs w:val="24"/>
        </w:rPr>
        <w:t>col</w:t>
      </w:r>
      <w:proofErr w:type="spellEnd"/>
      <w:r w:rsidRPr="00DE4641">
        <w:rPr>
          <w:rFonts w:ascii="Eurostile" w:hAnsi="Eurostile"/>
          <w:color w:val="31849B" w:themeColor="accent5" w:themeShade="BF"/>
          <w:spacing w:val="26"/>
          <w:sz w:val="24"/>
          <w:szCs w:val="24"/>
        </w:rPr>
        <w:t xml:space="preserve"> Bambino e San </w:t>
      </w:r>
      <w:proofErr w:type="spellStart"/>
      <w:r w:rsidRPr="00DE4641">
        <w:rPr>
          <w:rFonts w:ascii="Eurostile" w:hAnsi="Eurostile"/>
          <w:color w:val="31849B" w:themeColor="accent5" w:themeShade="BF"/>
          <w:spacing w:val="26"/>
          <w:sz w:val="24"/>
          <w:szCs w:val="24"/>
        </w:rPr>
        <w:t>Giovannino</w:t>
      </w:r>
      <w:proofErr w:type="spellEnd"/>
      <w:r w:rsidRPr="00DE4641">
        <w:rPr>
          <w:rFonts w:ascii="Eurostile" w:hAnsi="Eurostile"/>
          <w:color w:val="31849B" w:themeColor="accent5" w:themeShade="BF"/>
          <w:spacing w:val="26"/>
          <w:sz w:val="24"/>
          <w:szCs w:val="24"/>
        </w:rPr>
        <w:t>"</w:t>
      </w:r>
      <w:r w:rsidRPr="00DE4641">
        <w:rPr>
          <w:rStyle w:val="FootnoteReference"/>
          <w:rFonts w:ascii="Eurostile" w:hAnsi="Eurostile"/>
          <w:b/>
          <w:color w:val="31849B" w:themeColor="accent5" w:themeShade="BF"/>
          <w:spacing w:val="26"/>
          <w:sz w:val="24"/>
          <w:szCs w:val="24"/>
        </w:rPr>
        <w:footnoteReference w:id="2"/>
      </w:r>
      <w:r w:rsidR="00457AAA" w:rsidRPr="00DE4641">
        <w:rPr>
          <w:rFonts w:ascii="Eurostile" w:hAnsi="Eurostile"/>
          <w:color w:val="31849B" w:themeColor="accent5" w:themeShade="BF"/>
          <w:spacing w:val="26"/>
          <w:sz w:val="24"/>
          <w:szCs w:val="24"/>
        </w:rPr>
        <w:t>,</w:t>
      </w:r>
      <w:r w:rsidR="00457AAA">
        <w:rPr>
          <w:rFonts w:ascii="Eurostile" w:hAnsi="Eurostile"/>
          <w:spacing w:val="26"/>
          <w:sz w:val="24"/>
          <w:szCs w:val="24"/>
        </w:rPr>
        <w:t xml:space="preserve"> there </w:t>
      </w:r>
      <w:r w:rsidR="007C3473">
        <w:rPr>
          <w:rFonts w:ascii="Eurostile" w:hAnsi="Eurostile"/>
          <w:spacing w:val="26"/>
          <w:sz w:val="24"/>
          <w:szCs w:val="24"/>
        </w:rPr>
        <w:t>is an object on the right of the Virgin Mary</w:t>
      </w:r>
      <w:r w:rsidR="00457AAA">
        <w:rPr>
          <w:rFonts w:ascii="Eurostile" w:hAnsi="Eurostile"/>
          <w:spacing w:val="26"/>
          <w:sz w:val="24"/>
          <w:szCs w:val="24"/>
        </w:rPr>
        <w:t xml:space="preserve">. </w:t>
      </w:r>
      <w:r w:rsidR="007C3473">
        <w:rPr>
          <w:rFonts w:ascii="Eurostile" w:hAnsi="Eurostile"/>
          <w:spacing w:val="26"/>
          <w:sz w:val="24"/>
          <w:szCs w:val="24"/>
        </w:rPr>
        <w:t>Some have</w:t>
      </w:r>
      <w:r w:rsidR="00834691">
        <w:rPr>
          <w:rFonts w:ascii="Eurostile" w:hAnsi="Eurostile"/>
          <w:spacing w:val="26"/>
          <w:sz w:val="24"/>
          <w:szCs w:val="24"/>
        </w:rPr>
        <w:t xml:space="preserve"> said that it is a “cloud of light” although most clouds aren’t painted with a straight line of gol</w:t>
      </w:r>
      <w:r w:rsidR="007C3473">
        <w:rPr>
          <w:rFonts w:ascii="Eurostile" w:hAnsi="Eurostile"/>
          <w:spacing w:val="26"/>
          <w:sz w:val="24"/>
          <w:szCs w:val="24"/>
        </w:rPr>
        <w:t>d in the middle</w:t>
      </w:r>
      <w:r w:rsidR="00834691">
        <w:rPr>
          <w:rFonts w:ascii="Eurostile" w:hAnsi="Eurostile"/>
          <w:spacing w:val="26"/>
          <w:sz w:val="24"/>
          <w:szCs w:val="24"/>
        </w:rPr>
        <w:t>.</w:t>
      </w:r>
      <w:r w:rsidR="007C3473">
        <w:rPr>
          <w:rFonts w:ascii="Eurostile" w:hAnsi="Eurostile"/>
          <w:spacing w:val="26"/>
          <w:sz w:val="24"/>
          <w:szCs w:val="24"/>
        </w:rPr>
        <w:t xml:space="preserve"> Most “clouds of light” are painted with many curvy lines to make it look “fluffy”.</w:t>
      </w:r>
      <w:r w:rsidR="00834691">
        <w:rPr>
          <w:rFonts w:ascii="Eurostile" w:hAnsi="Eurostile"/>
          <w:spacing w:val="26"/>
          <w:sz w:val="24"/>
          <w:szCs w:val="24"/>
        </w:rPr>
        <w:t xml:space="preserve"> </w:t>
      </w:r>
    </w:p>
    <w:p w:rsidR="000C43FE" w:rsidRDefault="00555902" w:rsidP="003B6697">
      <w:pPr>
        <w:ind w:firstLine="720"/>
        <w:rPr>
          <w:rFonts w:ascii="Eurostile" w:hAnsi="Eurostile"/>
          <w:spacing w:val="26"/>
          <w:sz w:val="24"/>
          <w:szCs w:val="24"/>
        </w:rPr>
      </w:pPr>
      <w:r w:rsidRPr="00555902">
        <w:rPr>
          <w:rFonts w:ascii="Times New Roman" w:hAnsi="Times New Roman"/>
          <w:noProof/>
          <w:sz w:val="24"/>
          <w:szCs w:val="24"/>
        </w:rPr>
        <w:pict>
          <v:rect id="_x0000_s1046" style="position:absolute;left:0;text-align:left;margin-left:-245.05pt;margin-top:90.95pt;width:454.4pt;height:217pt;z-index:-251655168;mso-wrap-distance-left:2.88pt;mso-wrap-distance-top:2.88pt;mso-wrap-distance-right:2.88pt;mso-wrap-distance-bottom:2.88pt" o:preferrelative="t" wrapcoords="-76 -101 -76 21739 21638 21739 21638 -101 -76 -101" filled="f" stroked="f" insetpen="t" o:clip="t" o:cliptowrap="t">
            <o:clippath o:v="m-76,-101r,21840l21638,21739r,-21840l-76,-101xe"/>
            <v:imagedata r:id="rId9" o:title="Madonna-con-Bambino[1]"/>
            <v:shadow color="#dbf5f9"/>
            <v:path o:extrusionok="f"/>
            <o:lock v:ext="edit" aspectratio="t"/>
            <w10:wrap type="tight"/>
          </v:rect>
        </w:pict>
      </w:r>
      <w:r w:rsidR="000C43FE">
        <w:rPr>
          <w:rFonts w:ascii="Eurostile" w:hAnsi="Eurostile"/>
          <w:spacing w:val="26"/>
          <w:sz w:val="24"/>
          <w:szCs w:val="24"/>
        </w:rPr>
        <w:t>One famous explorer, during one of his expeditions,</w:t>
      </w:r>
      <w:r w:rsidR="007C3473">
        <w:rPr>
          <w:rFonts w:ascii="Eurostile" w:hAnsi="Eurostile"/>
          <w:spacing w:val="26"/>
          <w:sz w:val="24"/>
          <w:szCs w:val="24"/>
        </w:rPr>
        <w:t xml:space="preserve"> sighted a light</w:t>
      </w:r>
      <w:r w:rsidR="00893648">
        <w:rPr>
          <w:rFonts w:ascii="Eurostile" w:hAnsi="Eurostile"/>
          <w:spacing w:val="26"/>
          <w:sz w:val="24"/>
          <w:szCs w:val="24"/>
        </w:rPr>
        <w:t xml:space="preserve"> resembling light from a wax candle that moved up and down. He also noted that there were other witnesses. </w:t>
      </w:r>
      <w:r w:rsidR="000C43FE">
        <w:rPr>
          <w:rFonts w:ascii="Eurostile" w:hAnsi="Eurostile"/>
          <w:spacing w:val="26"/>
          <w:sz w:val="24"/>
          <w:szCs w:val="24"/>
        </w:rPr>
        <w:t xml:space="preserve">That individual was Christopher </w:t>
      </w:r>
      <w:bookmarkStart w:id="0" w:name="_GoBack"/>
      <w:bookmarkEnd w:id="0"/>
      <w:r w:rsidR="007C3473">
        <w:rPr>
          <w:rFonts w:ascii="Eurostile" w:hAnsi="Eurostile"/>
          <w:spacing w:val="26"/>
          <w:sz w:val="24"/>
          <w:szCs w:val="24"/>
        </w:rPr>
        <w:t>Columbus;</w:t>
      </w:r>
      <w:r w:rsidR="00DE4641">
        <w:rPr>
          <w:rFonts w:ascii="Eurostile" w:hAnsi="Eurostile"/>
          <w:spacing w:val="26"/>
          <w:sz w:val="24"/>
          <w:szCs w:val="24"/>
        </w:rPr>
        <w:t xml:space="preserve"> here is an excerpt from his journal</w:t>
      </w:r>
      <w:r w:rsidR="00DE4641" w:rsidRPr="00EE40DD">
        <w:rPr>
          <w:rStyle w:val="FootnoteReference"/>
          <w:rFonts w:ascii="Eurostile" w:hAnsi="Eurostile"/>
          <w:b/>
          <w:color w:val="215868" w:themeColor="accent5" w:themeShade="80"/>
          <w:spacing w:val="26"/>
          <w:sz w:val="24"/>
          <w:szCs w:val="24"/>
        </w:rPr>
        <w:footnoteReference w:id="3"/>
      </w:r>
      <w:r w:rsidR="00893648">
        <w:rPr>
          <w:rFonts w:ascii="Eurostile" w:hAnsi="Eurostile"/>
          <w:spacing w:val="26"/>
          <w:sz w:val="24"/>
          <w:szCs w:val="24"/>
        </w:rPr>
        <w:t>:</w:t>
      </w:r>
    </w:p>
    <w:p w:rsidR="00FB5FF6" w:rsidRPr="00EE40DD" w:rsidRDefault="00FB5FF6" w:rsidP="003B6697">
      <w:pPr>
        <w:ind w:firstLine="720"/>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“After sunset steered their original course west and sailed twelve miles an hour till two hours after midnight, going ninety miles, which are twenty-two leagues and a half; and as the </w:t>
      </w:r>
      <w:proofErr w:type="spellStart"/>
      <w:r w:rsidRPr="00EE40DD">
        <w:rPr>
          <w:rFonts w:ascii="Eurostile" w:hAnsi="Eurostile"/>
          <w:i/>
          <w:color w:val="215868" w:themeColor="accent5" w:themeShade="80"/>
          <w:spacing w:val="26"/>
          <w:sz w:val="20"/>
          <w:szCs w:val="20"/>
        </w:rPr>
        <w:t>Pinta</w:t>
      </w:r>
      <w:proofErr w:type="spellEnd"/>
      <w:r w:rsidRPr="00EE40DD">
        <w:rPr>
          <w:rFonts w:ascii="Eurostile" w:hAnsi="Eurostile"/>
          <w:i/>
          <w:color w:val="215868" w:themeColor="accent5" w:themeShade="80"/>
          <w:spacing w:val="26"/>
          <w:sz w:val="20"/>
          <w:szCs w:val="20"/>
        </w:rPr>
        <w:t xml:space="preserve"> was the swiftest </w:t>
      </w:r>
      <w:proofErr w:type="spellStart"/>
      <w:r w:rsidRPr="00EE40DD">
        <w:rPr>
          <w:rFonts w:ascii="Eurostile" w:hAnsi="Eurostile"/>
          <w:i/>
          <w:color w:val="215868" w:themeColor="accent5" w:themeShade="80"/>
          <w:spacing w:val="26"/>
          <w:sz w:val="20"/>
          <w:szCs w:val="20"/>
        </w:rPr>
        <w:t>sailer</w:t>
      </w:r>
      <w:proofErr w:type="spellEnd"/>
      <w:r w:rsidRPr="00EE40DD">
        <w:rPr>
          <w:rFonts w:ascii="Eurostile" w:hAnsi="Eurostile"/>
          <w:i/>
          <w:color w:val="215868" w:themeColor="accent5" w:themeShade="80"/>
          <w:spacing w:val="26"/>
          <w:sz w:val="20"/>
          <w:szCs w:val="20"/>
        </w:rPr>
        <w:t xml:space="preserve">, and kept ahead of the Admiral, she discovered land and made the signals which had been ordered. </w:t>
      </w:r>
      <w:r w:rsidRPr="00EE40DD">
        <w:rPr>
          <w:rFonts w:ascii="Eurostile" w:hAnsi="Eurostile"/>
          <w:i/>
          <w:color w:val="215868" w:themeColor="accent5" w:themeShade="80"/>
          <w:spacing w:val="26"/>
          <w:sz w:val="20"/>
          <w:szCs w:val="20"/>
        </w:rPr>
        <w:lastRenderedPageBreak/>
        <w:t xml:space="preserve">The land was first seen by a sailor called Rodrigo de </w:t>
      </w:r>
      <w:proofErr w:type="spellStart"/>
      <w:r w:rsidRPr="00EE40DD">
        <w:rPr>
          <w:rFonts w:ascii="Eurostile" w:hAnsi="Eurostile"/>
          <w:i/>
          <w:color w:val="215868" w:themeColor="accent5" w:themeShade="80"/>
          <w:spacing w:val="26"/>
          <w:sz w:val="20"/>
          <w:szCs w:val="20"/>
        </w:rPr>
        <w:t>Triana</w:t>
      </w:r>
      <w:proofErr w:type="spellEnd"/>
      <w:r w:rsidRPr="00EE40DD">
        <w:rPr>
          <w:rFonts w:ascii="Eurostile" w:hAnsi="Eurostile"/>
          <w:i/>
          <w:color w:val="215868" w:themeColor="accent5" w:themeShade="80"/>
          <w:spacing w:val="26"/>
          <w:sz w:val="20"/>
          <w:szCs w:val="20"/>
        </w:rPr>
        <w:t xml:space="preserve">, </w:t>
      </w:r>
      <w:r w:rsidRPr="00EE40DD">
        <w:rPr>
          <w:rFonts w:ascii="Eurostile" w:hAnsi="Eurostile"/>
          <w:i/>
          <w:color w:val="215868" w:themeColor="accent5" w:themeShade="80"/>
          <w:spacing w:val="26"/>
          <w:sz w:val="20"/>
          <w:szCs w:val="20"/>
          <w:u w:val="single"/>
        </w:rPr>
        <w:t>although the Admiral at ten o'clock that evening standing on the quarter-deck saw a light, but so small a body that he could not affirm it to be land</w:t>
      </w:r>
      <w:r w:rsidRPr="00EE40DD">
        <w:rPr>
          <w:rFonts w:ascii="Eurostile" w:hAnsi="Eurostile"/>
          <w:i/>
          <w:color w:val="215868" w:themeColor="accent5" w:themeShade="80"/>
          <w:spacing w:val="26"/>
          <w:sz w:val="20"/>
          <w:szCs w:val="20"/>
        </w:rPr>
        <w:t xml:space="preserve">; calling to </w:t>
      </w:r>
      <w:proofErr w:type="spellStart"/>
      <w:r w:rsidRPr="00EE40DD">
        <w:rPr>
          <w:rFonts w:ascii="Eurostile" w:hAnsi="Eurostile"/>
          <w:i/>
          <w:color w:val="215868" w:themeColor="accent5" w:themeShade="80"/>
          <w:spacing w:val="26"/>
          <w:sz w:val="20"/>
          <w:szCs w:val="20"/>
        </w:rPr>
        <w:t>Pero</w:t>
      </w:r>
      <w:proofErr w:type="spellEnd"/>
      <w:r w:rsidRPr="00EE40DD">
        <w:rPr>
          <w:rFonts w:ascii="Eurostile" w:hAnsi="Eurostile"/>
          <w:i/>
          <w:color w:val="215868" w:themeColor="accent5" w:themeShade="80"/>
          <w:spacing w:val="26"/>
          <w:sz w:val="20"/>
          <w:szCs w:val="20"/>
        </w:rPr>
        <w:t xml:space="preserve"> Gutierrez, groom of the King's wardrobe, </w:t>
      </w:r>
      <w:r w:rsidRPr="00EE40DD">
        <w:rPr>
          <w:rFonts w:ascii="Eurostile" w:hAnsi="Eurostile"/>
          <w:i/>
          <w:color w:val="215868" w:themeColor="accent5" w:themeShade="80"/>
          <w:spacing w:val="26"/>
          <w:sz w:val="20"/>
          <w:szCs w:val="20"/>
          <w:u w:val="single"/>
        </w:rPr>
        <w:t>he told him he saw a light, and bid him look that way, which he did and saw it; he did the same to Rodrigo Sanchez of Segovia</w:t>
      </w:r>
      <w:r w:rsidRPr="00EE40DD">
        <w:rPr>
          <w:rFonts w:ascii="Eurostile" w:hAnsi="Eurostile"/>
          <w:i/>
          <w:color w:val="215868" w:themeColor="accent5" w:themeShade="80"/>
          <w:spacing w:val="26"/>
          <w:sz w:val="20"/>
          <w:szCs w:val="20"/>
        </w:rPr>
        <w:t xml:space="preserve">, whom the King and Queen had sent with the squadron as comptroller, but he was unable to see it from his situation. </w:t>
      </w:r>
      <w:r w:rsidRPr="00EE40DD">
        <w:rPr>
          <w:rFonts w:ascii="Eurostile" w:hAnsi="Eurostile"/>
          <w:i/>
          <w:color w:val="215868" w:themeColor="accent5" w:themeShade="80"/>
          <w:spacing w:val="26"/>
          <w:sz w:val="20"/>
          <w:szCs w:val="20"/>
          <w:u w:val="single"/>
        </w:rPr>
        <w:t>The Admiral again perceived it once or twice, appearing like the light of a wax candle moving up and down, which some thought an indication of land.</w:t>
      </w:r>
      <w:r w:rsidRPr="00EE40DD">
        <w:rPr>
          <w:rFonts w:ascii="Eurostile" w:hAnsi="Eurostile"/>
          <w:i/>
          <w:color w:val="215868" w:themeColor="accent5" w:themeShade="80"/>
          <w:spacing w:val="26"/>
          <w:sz w:val="20"/>
          <w:szCs w:val="20"/>
        </w:rPr>
        <w:t xml:space="preserve"> But the Admiral held it for certain that land was near; for which reason, after they had said the Salve which the seamen are accustomed to repeat and chant after their fashion, the Admiral directed them to keep a strict watch upon the forecastle and look out diligently for land, and to him who should first discover it he promised a silken jacket, besides the reward which the King and Queen had offered, which was an annuity of ten thousand </w:t>
      </w:r>
      <w:proofErr w:type="spellStart"/>
      <w:r w:rsidRPr="00EE40DD">
        <w:rPr>
          <w:rFonts w:ascii="Eurostile" w:hAnsi="Eurostile"/>
          <w:i/>
          <w:color w:val="215868" w:themeColor="accent5" w:themeShade="80"/>
          <w:spacing w:val="26"/>
          <w:sz w:val="20"/>
          <w:szCs w:val="20"/>
        </w:rPr>
        <w:t>maravedis</w:t>
      </w:r>
      <w:proofErr w:type="spellEnd"/>
      <w:r w:rsidRPr="00EE40DD">
        <w:rPr>
          <w:rFonts w:ascii="Eurostile" w:hAnsi="Eurostile"/>
          <w:i/>
          <w:color w:val="215868" w:themeColor="accent5" w:themeShade="80"/>
          <w:spacing w:val="26"/>
          <w:sz w:val="20"/>
          <w:szCs w:val="20"/>
        </w:rPr>
        <w:t>.”</w:t>
      </w:r>
    </w:p>
    <w:p w:rsidR="00FF5BF5" w:rsidRDefault="00601077" w:rsidP="003B6697">
      <w:pPr>
        <w:ind w:firstLine="720"/>
        <w:rPr>
          <w:rFonts w:ascii="Eurostile" w:hAnsi="Eurostile"/>
          <w:spacing w:val="26"/>
          <w:sz w:val="24"/>
          <w:szCs w:val="24"/>
        </w:rPr>
      </w:pPr>
      <w:r>
        <w:rPr>
          <w:rFonts w:ascii="Eurostile" w:hAnsi="Eurostile"/>
          <w:noProof/>
          <w:spacing w:val="26"/>
          <w:sz w:val="24"/>
          <w:szCs w:val="24"/>
        </w:rPr>
        <w:drawing>
          <wp:anchor distT="0" distB="0" distL="114300" distR="114300" simplePos="0" relativeHeight="251657216" behindDoc="1" locked="0" layoutInCell="1" allowOverlap="1">
            <wp:simplePos x="0" y="0"/>
            <wp:positionH relativeFrom="column">
              <wp:posOffset>-76200</wp:posOffset>
            </wp:positionH>
            <wp:positionV relativeFrom="paragraph">
              <wp:posOffset>2815590</wp:posOffset>
            </wp:positionV>
            <wp:extent cx="3056255" cy="2077720"/>
            <wp:effectExtent l="19050" t="0" r="0" b="0"/>
            <wp:wrapTight wrapText="bothSides">
              <wp:wrapPolygon edited="0">
                <wp:start x="-135" y="0"/>
                <wp:lineTo x="-135" y="21389"/>
                <wp:lineTo x="21542" y="21389"/>
                <wp:lineTo x="21542" y="0"/>
                <wp:lineTo x="-135" y="0"/>
              </wp:wrapPolygon>
            </wp:wrapTight>
            <wp:docPr id="1" name="il_fi" descr="http://3.bp.blogspot.com/_yPyaJ-YriTA/SbKCFYpN65I/AAAAAAAAAkc/co_FKC_pXMA/s320/ma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yPyaJ-YriTA/SbKCFYpN65I/AAAAAAAAAkc/co_FKC_pXMA/s320/magi2.jpg"/>
                    <pic:cNvPicPr>
                      <a:picLocks noChangeAspect="1" noChangeArrowheads="1"/>
                    </pic:cNvPicPr>
                  </pic:nvPicPr>
                  <pic:blipFill>
                    <a:blip r:embed="rId10" cstate="print"/>
                    <a:srcRect/>
                    <a:stretch>
                      <a:fillRect/>
                    </a:stretch>
                  </pic:blipFill>
                  <pic:spPr bwMode="auto">
                    <a:xfrm>
                      <a:off x="0" y="0"/>
                      <a:ext cx="3056255" cy="2077720"/>
                    </a:xfrm>
                    <a:prstGeom prst="rect">
                      <a:avLst/>
                    </a:prstGeom>
                    <a:noFill/>
                    <a:ln w="9525">
                      <a:noFill/>
                      <a:miter lim="800000"/>
                      <a:headEnd/>
                      <a:tailEnd/>
                    </a:ln>
                  </pic:spPr>
                </pic:pic>
              </a:graphicData>
            </a:graphic>
          </wp:anchor>
        </w:drawing>
      </w:r>
      <w:r w:rsidR="00893648">
        <w:rPr>
          <w:rFonts w:ascii="Eurostile" w:hAnsi="Eurostile"/>
          <w:noProof/>
          <w:spacing w:val="26"/>
          <w:sz w:val="24"/>
          <w:szCs w:val="24"/>
        </w:rPr>
        <w:drawing>
          <wp:anchor distT="36576" distB="36576" distL="36576" distR="36576" simplePos="0" relativeHeight="251656192" behindDoc="1" locked="0" layoutInCell="1" allowOverlap="1">
            <wp:simplePos x="0" y="0"/>
            <wp:positionH relativeFrom="column">
              <wp:posOffset>-76200</wp:posOffset>
            </wp:positionH>
            <wp:positionV relativeFrom="paragraph">
              <wp:posOffset>607060</wp:posOffset>
            </wp:positionV>
            <wp:extent cx="2735580" cy="2160270"/>
            <wp:effectExtent l="19050" t="0" r="7620" b="0"/>
            <wp:wrapTight wrapText="bothSides">
              <wp:wrapPolygon edited="0">
                <wp:start x="-150" y="0"/>
                <wp:lineTo x="-150" y="21333"/>
                <wp:lineTo x="21660" y="21333"/>
                <wp:lineTo x="21660" y="0"/>
                <wp:lineTo x="-150" y="0"/>
              </wp:wrapPolygon>
            </wp:wrapTight>
            <wp:docPr id="23" name="Picture 23" descr="saxons-uf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axons-ufo[1]"/>
                    <pic:cNvPicPr>
                      <a:picLocks noChangeAspect="1" noChangeArrowheads="1"/>
                    </pic:cNvPicPr>
                  </pic:nvPicPr>
                  <pic:blipFill>
                    <a:blip r:embed="rId11" cstate="print"/>
                    <a:srcRect/>
                    <a:stretch>
                      <a:fillRect/>
                    </a:stretch>
                  </pic:blipFill>
                  <pic:spPr bwMode="auto">
                    <a:xfrm>
                      <a:off x="0" y="0"/>
                      <a:ext cx="2735580" cy="2160270"/>
                    </a:xfrm>
                    <a:prstGeom prst="rect">
                      <a:avLst/>
                    </a:prstGeom>
                    <a:noFill/>
                    <a:ln w="9525" algn="in">
                      <a:noFill/>
                      <a:miter lim="800000"/>
                      <a:headEnd/>
                      <a:tailEnd/>
                    </a:ln>
                    <a:effectLst/>
                  </pic:spPr>
                </pic:pic>
              </a:graphicData>
            </a:graphic>
          </wp:anchor>
        </w:drawing>
      </w:r>
      <w:r w:rsidR="00FF5BF5" w:rsidRPr="003B6697">
        <w:rPr>
          <w:rFonts w:ascii="Eurostile" w:hAnsi="Eurostile"/>
          <w:spacing w:val="26"/>
          <w:sz w:val="24"/>
          <w:szCs w:val="24"/>
        </w:rPr>
        <w:t xml:space="preserve">There also have been some famous pictures spreading out among a vast majority of UFO-in-art websites but upon a closer </w:t>
      </w:r>
      <w:r w:rsidR="007C3473">
        <w:rPr>
          <w:rFonts w:ascii="Eurostile" w:hAnsi="Eurostile"/>
          <w:spacing w:val="26"/>
          <w:sz w:val="24"/>
          <w:szCs w:val="24"/>
        </w:rPr>
        <w:t>look, it looks really skeptical</w:t>
      </w:r>
      <w:r w:rsidR="00FF5BF5" w:rsidRPr="003B6697">
        <w:rPr>
          <w:rFonts w:ascii="Eurostile" w:hAnsi="Eurostile"/>
          <w:spacing w:val="26"/>
          <w:sz w:val="24"/>
          <w:szCs w:val="24"/>
        </w:rPr>
        <w:t>. This</w:t>
      </w:r>
      <w:r w:rsidR="00893648">
        <w:rPr>
          <w:rFonts w:ascii="Eurostile" w:hAnsi="Eurostile"/>
          <w:spacing w:val="26"/>
          <w:sz w:val="24"/>
          <w:szCs w:val="24"/>
        </w:rPr>
        <w:t xml:space="preserve"> picture of a man (looks like a king)</w:t>
      </w:r>
      <w:r w:rsidR="00FF5BF5" w:rsidRPr="003B6697">
        <w:rPr>
          <w:rFonts w:ascii="Eurostile" w:hAnsi="Eurostile"/>
          <w:spacing w:val="26"/>
          <w:sz w:val="24"/>
          <w:szCs w:val="24"/>
        </w:rPr>
        <w:t xml:space="preserve"> is one that is commonly seen in these websites. The </w:t>
      </w:r>
      <w:r w:rsidR="00467EE7" w:rsidRPr="003B6697">
        <w:rPr>
          <w:rFonts w:ascii="Eurostile" w:hAnsi="Eurostile"/>
          <w:spacing w:val="26"/>
          <w:sz w:val="24"/>
          <w:szCs w:val="24"/>
        </w:rPr>
        <w:t>captions usually refer</w:t>
      </w:r>
      <w:r w:rsidR="00FF5BF5" w:rsidRPr="003B6697">
        <w:rPr>
          <w:rFonts w:ascii="Eurostile" w:hAnsi="Eurostile"/>
          <w:spacing w:val="26"/>
          <w:sz w:val="24"/>
          <w:szCs w:val="24"/>
        </w:rPr>
        <w:t xml:space="preserve"> to this pic</w:t>
      </w:r>
      <w:r w:rsidR="00893648">
        <w:rPr>
          <w:rFonts w:ascii="Eurostile" w:hAnsi="Eurostile"/>
          <w:spacing w:val="26"/>
          <w:sz w:val="24"/>
          <w:szCs w:val="24"/>
        </w:rPr>
        <w:t xml:space="preserve">ture originating from the book </w:t>
      </w:r>
      <w:r w:rsidR="00893648" w:rsidRPr="00467EE7">
        <w:rPr>
          <w:rFonts w:ascii="Eurostile" w:hAnsi="Eurostile"/>
          <w:i/>
          <w:color w:val="31849B" w:themeColor="accent5" w:themeShade="BF"/>
          <w:spacing w:val="26"/>
          <w:sz w:val="24"/>
          <w:szCs w:val="24"/>
        </w:rPr>
        <w:t>“</w:t>
      </w:r>
      <w:proofErr w:type="spellStart"/>
      <w:r w:rsidR="00296F9E" w:rsidRPr="00467EE7">
        <w:rPr>
          <w:rFonts w:ascii="Eurostile" w:hAnsi="Eurostile"/>
          <w:i/>
          <w:color w:val="31849B" w:themeColor="accent5" w:themeShade="BF"/>
          <w:spacing w:val="26"/>
          <w:sz w:val="24"/>
          <w:szCs w:val="24"/>
        </w:rPr>
        <w:t>Annales</w:t>
      </w:r>
      <w:proofErr w:type="spellEnd"/>
      <w:r w:rsidR="00296F9E" w:rsidRPr="00467EE7">
        <w:rPr>
          <w:rFonts w:ascii="Eurostile" w:hAnsi="Eurostile"/>
          <w:i/>
          <w:color w:val="31849B" w:themeColor="accent5" w:themeShade="BF"/>
          <w:spacing w:val="26"/>
          <w:sz w:val="24"/>
          <w:szCs w:val="24"/>
        </w:rPr>
        <w:t xml:space="preserve"> </w:t>
      </w:r>
      <w:proofErr w:type="spellStart"/>
      <w:r w:rsidR="00296F9E" w:rsidRPr="00467EE7">
        <w:rPr>
          <w:rFonts w:ascii="Eurostile" w:hAnsi="Eurostile"/>
          <w:i/>
          <w:color w:val="31849B" w:themeColor="accent5" w:themeShade="BF"/>
          <w:spacing w:val="26"/>
          <w:sz w:val="24"/>
          <w:szCs w:val="24"/>
        </w:rPr>
        <w:t>Regni</w:t>
      </w:r>
      <w:proofErr w:type="spellEnd"/>
      <w:r w:rsidR="00296F9E" w:rsidRPr="00467EE7">
        <w:rPr>
          <w:rFonts w:ascii="Eurostile" w:hAnsi="Eurostile"/>
          <w:i/>
          <w:color w:val="31849B" w:themeColor="accent5" w:themeShade="BF"/>
          <w:spacing w:val="26"/>
          <w:sz w:val="24"/>
          <w:szCs w:val="24"/>
        </w:rPr>
        <w:t xml:space="preserve"> </w:t>
      </w:r>
      <w:proofErr w:type="spellStart"/>
      <w:r w:rsidR="00296F9E" w:rsidRPr="00467EE7">
        <w:rPr>
          <w:rFonts w:ascii="Eurostile" w:hAnsi="Eurostile"/>
          <w:i/>
          <w:color w:val="31849B" w:themeColor="accent5" w:themeShade="BF"/>
          <w:spacing w:val="26"/>
          <w:sz w:val="24"/>
          <w:szCs w:val="24"/>
        </w:rPr>
        <w:t>Francorum</w:t>
      </w:r>
      <w:proofErr w:type="spellEnd"/>
      <w:r w:rsidR="00893648" w:rsidRPr="00467EE7">
        <w:rPr>
          <w:rFonts w:ascii="Eurostile" w:hAnsi="Eurostile"/>
          <w:color w:val="31849B" w:themeColor="accent5" w:themeShade="BF"/>
          <w:spacing w:val="26"/>
          <w:sz w:val="24"/>
          <w:szCs w:val="24"/>
        </w:rPr>
        <w:t>”.</w:t>
      </w:r>
      <w:r w:rsidR="00893648" w:rsidRPr="00467EE7">
        <w:rPr>
          <w:rStyle w:val="FootnoteReference"/>
          <w:rFonts w:ascii="Eurostile" w:hAnsi="Eurostile"/>
          <w:b/>
          <w:color w:val="31849B" w:themeColor="accent5" w:themeShade="BF"/>
          <w:spacing w:val="26"/>
          <w:sz w:val="24"/>
          <w:szCs w:val="24"/>
        </w:rPr>
        <w:footnoteReference w:id="4"/>
      </w:r>
      <w:r w:rsidR="00893648" w:rsidRPr="00467EE7">
        <w:rPr>
          <w:rFonts w:ascii="Eurostile" w:hAnsi="Eurostile"/>
          <w:color w:val="31849B" w:themeColor="accent5" w:themeShade="BF"/>
          <w:spacing w:val="26"/>
          <w:sz w:val="24"/>
          <w:szCs w:val="24"/>
        </w:rPr>
        <w:t xml:space="preserve"> </w:t>
      </w:r>
      <w:r w:rsidR="007C3473">
        <w:rPr>
          <w:rFonts w:ascii="Eurostile" w:hAnsi="Eurostile"/>
          <w:spacing w:val="26"/>
          <w:sz w:val="24"/>
          <w:szCs w:val="24"/>
        </w:rPr>
        <w:t>Y</w:t>
      </w:r>
      <w:r w:rsidR="00FF5BF5" w:rsidRPr="003B6697">
        <w:rPr>
          <w:rFonts w:ascii="Eurostile" w:hAnsi="Eurostile"/>
          <w:spacing w:val="26"/>
          <w:sz w:val="24"/>
          <w:szCs w:val="24"/>
        </w:rPr>
        <w:t>ou can s</w:t>
      </w:r>
      <w:r w:rsidR="007C3473">
        <w:rPr>
          <w:rFonts w:ascii="Eurostile" w:hAnsi="Eurostile"/>
          <w:spacing w:val="26"/>
          <w:sz w:val="24"/>
          <w:szCs w:val="24"/>
        </w:rPr>
        <w:t xml:space="preserve">ee the rough </w:t>
      </w:r>
      <w:r w:rsidR="00987B04">
        <w:rPr>
          <w:rFonts w:ascii="Eurostile" w:hAnsi="Eurostile"/>
          <w:spacing w:val="26"/>
          <w:sz w:val="24"/>
          <w:szCs w:val="24"/>
        </w:rPr>
        <w:t xml:space="preserve">texture behind the paint, </w:t>
      </w:r>
      <w:r w:rsidR="00D446D7">
        <w:rPr>
          <w:rFonts w:ascii="Eurostile" w:hAnsi="Eurostile"/>
          <w:spacing w:val="26"/>
          <w:sz w:val="24"/>
          <w:szCs w:val="24"/>
        </w:rPr>
        <w:t>from my experience, looks like watercolor paper used in modern day or a cheap “canvas”</w:t>
      </w:r>
      <w:r w:rsidR="00FF5BF5" w:rsidRPr="003B6697">
        <w:rPr>
          <w:rFonts w:ascii="Eurostile" w:hAnsi="Eurostile"/>
          <w:spacing w:val="26"/>
          <w:sz w:val="24"/>
          <w:szCs w:val="24"/>
        </w:rPr>
        <w:t xml:space="preserve">. </w:t>
      </w:r>
      <w:r w:rsidR="00D446D7">
        <w:rPr>
          <w:rFonts w:ascii="Eurostile" w:hAnsi="Eurostile"/>
          <w:spacing w:val="26"/>
          <w:sz w:val="24"/>
          <w:szCs w:val="24"/>
        </w:rPr>
        <w:t xml:space="preserve">The outlining in the picture </w:t>
      </w:r>
      <w:r w:rsidR="00987B04">
        <w:rPr>
          <w:rFonts w:ascii="Eurostile" w:hAnsi="Eurostile"/>
          <w:spacing w:val="26"/>
          <w:sz w:val="24"/>
          <w:szCs w:val="24"/>
        </w:rPr>
        <w:t xml:space="preserve">also </w:t>
      </w:r>
      <w:r w:rsidR="00D446D7">
        <w:rPr>
          <w:rFonts w:ascii="Eurostile" w:hAnsi="Eurostile"/>
          <w:spacing w:val="26"/>
          <w:sz w:val="24"/>
          <w:szCs w:val="24"/>
        </w:rPr>
        <w:t xml:space="preserve">looks too </w:t>
      </w:r>
      <w:r w:rsidR="00987B04">
        <w:rPr>
          <w:rFonts w:ascii="Eurostile" w:hAnsi="Eurostile"/>
          <w:spacing w:val="26"/>
          <w:sz w:val="24"/>
          <w:szCs w:val="24"/>
        </w:rPr>
        <w:t>bold and vivid and brilliant</w:t>
      </w:r>
      <w:r w:rsidR="00D446D7">
        <w:rPr>
          <w:rFonts w:ascii="Eurostile" w:hAnsi="Eurostile"/>
          <w:spacing w:val="26"/>
          <w:sz w:val="24"/>
          <w:szCs w:val="24"/>
        </w:rPr>
        <w:t xml:space="preserve"> to be </w:t>
      </w:r>
      <w:r w:rsidR="00987B04">
        <w:rPr>
          <w:rFonts w:ascii="Eurostile" w:hAnsi="Eurostile"/>
          <w:spacing w:val="26"/>
          <w:sz w:val="24"/>
          <w:szCs w:val="24"/>
        </w:rPr>
        <w:t>dated back from the 8</w:t>
      </w:r>
      <w:r w:rsidR="00987B04" w:rsidRPr="00987B04">
        <w:rPr>
          <w:rFonts w:ascii="Eurostile" w:hAnsi="Eurostile"/>
          <w:spacing w:val="26"/>
          <w:sz w:val="24"/>
          <w:szCs w:val="24"/>
          <w:vertAlign w:val="superscript"/>
        </w:rPr>
        <w:t>th</w:t>
      </w:r>
      <w:r w:rsidR="00987B04">
        <w:rPr>
          <w:rFonts w:ascii="Eurostile" w:hAnsi="Eurostile"/>
          <w:spacing w:val="26"/>
          <w:sz w:val="24"/>
          <w:szCs w:val="24"/>
        </w:rPr>
        <w:t xml:space="preserve"> century</w:t>
      </w:r>
      <w:r w:rsidR="00D446D7">
        <w:rPr>
          <w:rFonts w:ascii="Eurostile" w:hAnsi="Eurostile"/>
          <w:spacing w:val="26"/>
          <w:sz w:val="24"/>
          <w:szCs w:val="24"/>
        </w:rPr>
        <w:t xml:space="preserve">. </w:t>
      </w:r>
      <w:r w:rsidR="00987B04">
        <w:rPr>
          <w:rFonts w:ascii="Eurostile" w:hAnsi="Eurostile"/>
          <w:spacing w:val="26"/>
          <w:sz w:val="24"/>
          <w:szCs w:val="24"/>
        </w:rPr>
        <w:t>Another thought is that the picture wouldn’t be in such good condition, there’s no sign of aging. With more research, I</w:t>
      </w:r>
      <w:r w:rsidR="003B6697" w:rsidRPr="003B6697">
        <w:rPr>
          <w:rFonts w:ascii="Eurostile" w:hAnsi="Eurostile"/>
          <w:spacing w:val="26"/>
          <w:sz w:val="24"/>
          <w:szCs w:val="24"/>
        </w:rPr>
        <w:t xml:space="preserve"> found a painting that was done in the 13</w:t>
      </w:r>
      <w:r w:rsidR="003B6697" w:rsidRPr="003B6697">
        <w:rPr>
          <w:rFonts w:ascii="Eurostile" w:hAnsi="Eurostile"/>
          <w:spacing w:val="26"/>
          <w:sz w:val="24"/>
          <w:szCs w:val="24"/>
          <w:vertAlign w:val="superscript"/>
        </w:rPr>
        <w:t>th</w:t>
      </w:r>
      <w:r w:rsidR="003B6697" w:rsidRPr="003B6697">
        <w:rPr>
          <w:rFonts w:ascii="Eurostile" w:hAnsi="Eurostile"/>
          <w:spacing w:val="26"/>
          <w:sz w:val="24"/>
          <w:szCs w:val="24"/>
        </w:rPr>
        <w:t xml:space="preserve"> century</w:t>
      </w:r>
      <w:r w:rsidR="00987B04">
        <w:rPr>
          <w:rFonts w:ascii="Eurostile" w:hAnsi="Eurostile"/>
          <w:spacing w:val="26"/>
          <w:sz w:val="24"/>
          <w:szCs w:val="24"/>
        </w:rPr>
        <w:t xml:space="preserve">, it illustrates the three magi, one pointing to </w:t>
      </w:r>
      <w:r w:rsidR="003B6697" w:rsidRPr="003B6697">
        <w:rPr>
          <w:rFonts w:ascii="Eurostile" w:hAnsi="Eurostile"/>
          <w:spacing w:val="26"/>
          <w:sz w:val="24"/>
          <w:szCs w:val="24"/>
        </w:rPr>
        <w:t xml:space="preserve">the star of </w:t>
      </w:r>
      <w:r w:rsidRPr="003B6697">
        <w:rPr>
          <w:rFonts w:ascii="Eurostile" w:hAnsi="Eurostile"/>
          <w:spacing w:val="26"/>
          <w:sz w:val="24"/>
          <w:szCs w:val="24"/>
        </w:rPr>
        <w:t>Bet</w:t>
      </w:r>
      <w:r>
        <w:rPr>
          <w:rFonts w:ascii="Eurostile" w:hAnsi="Eurostile"/>
          <w:spacing w:val="26"/>
          <w:sz w:val="24"/>
          <w:szCs w:val="24"/>
        </w:rPr>
        <w:t>hlehem</w:t>
      </w:r>
      <w:r w:rsidR="001428F8">
        <w:rPr>
          <w:rFonts w:ascii="Eurostile" w:hAnsi="Eurostile"/>
          <w:spacing w:val="26"/>
          <w:sz w:val="24"/>
          <w:szCs w:val="24"/>
        </w:rPr>
        <w:t xml:space="preserve"> and is titled, </w:t>
      </w:r>
      <w:r w:rsidR="001428F8" w:rsidRPr="00467EE7">
        <w:rPr>
          <w:rFonts w:ascii="Eurostile" w:hAnsi="Eurostile"/>
          <w:i/>
          <w:color w:val="31849B" w:themeColor="accent5" w:themeShade="BF"/>
          <w:spacing w:val="26"/>
          <w:sz w:val="24"/>
          <w:szCs w:val="24"/>
        </w:rPr>
        <w:t xml:space="preserve">“Frontal </w:t>
      </w:r>
      <w:proofErr w:type="spellStart"/>
      <w:r w:rsidR="001428F8" w:rsidRPr="00467EE7">
        <w:rPr>
          <w:rFonts w:ascii="Eurostile" w:hAnsi="Eurostile"/>
          <w:i/>
          <w:color w:val="31849B" w:themeColor="accent5" w:themeShade="BF"/>
          <w:spacing w:val="26"/>
          <w:sz w:val="24"/>
          <w:szCs w:val="24"/>
        </w:rPr>
        <w:t>d'altar</w:t>
      </w:r>
      <w:proofErr w:type="spellEnd"/>
      <w:r w:rsidR="001428F8" w:rsidRPr="00467EE7">
        <w:rPr>
          <w:rFonts w:ascii="Eurostile" w:hAnsi="Eurostile"/>
          <w:i/>
          <w:color w:val="31849B" w:themeColor="accent5" w:themeShade="BF"/>
          <w:spacing w:val="26"/>
          <w:sz w:val="24"/>
          <w:szCs w:val="24"/>
        </w:rPr>
        <w:t xml:space="preserve"> de </w:t>
      </w:r>
      <w:proofErr w:type="spellStart"/>
      <w:r w:rsidR="001428F8" w:rsidRPr="00467EE7">
        <w:rPr>
          <w:rFonts w:ascii="Eurostile" w:hAnsi="Eurostile"/>
          <w:i/>
          <w:color w:val="31849B" w:themeColor="accent5" w:themeShade="BF"/>
          <w:spacing w:val="26"/>
          <w:sz w:val="24"/>
          <w:szCs w:val="24"/>
        </w:rPr>
        <w:t>Mosoll</w:t>
      </w:r>
      <w:proofErr w:type="spellEnd"/>
      <w:r w:rsidR="001428F8" w:rsidRPr="00467EE7">
        <w:rPr>
          <w:rFonts w:ascii="Eurostile" w:hAnsi="Eurostile"/>
          <w:color w:val="31849B" w:themeColor="accent5" w:themeShade="BF"/>
          <w:spacing w:val="26"/>
          <w:sz w:val="24"/>
          <w:szCs w:val="24"/>
        </w:rPr>
        <w:t>”</w:t>
      </w:r>
      <w:r w:rsidRPr="00467EE7">
        <w:rPr>
          <w:rStyle w:val="FootnoteReference"/>
          <w:rFonts w:ascii="Eurostile" w:hAnsi="Eurostile"/>
          <w:color w:val="31849B" w:themeColor="accent5" w:themeShade="BF"/>
          <w:spacing w:val="26"/>
          <w:sz w:val="24"/>
          <w:szCs w:val="24"/>
        </w:rPr>
        <w:footnoteReference w:id="5"/>
      </w:r>
      <w:r w:rsidRPr="00467EE7">
        <w:rPr>
          <w:rFonts w:ascii="Eurostile" w:hAnsi="Eurostile"/>
          <w:color w:val="31849B" w:themeColor="accent5" w:themeShade="BF"/>
          <w:spacing w:val="26"/>
          <w:sz w:val="24"/>
          <w:szCs w:val="24"/>
        </w:rPr>
        <w:t>.</w:t>
      </w:r>
      <w:r>
        <w:rPr>
          <w:rFonts w:ascii="Eurostile" w:hAnsi="Eurostile"/>
          <w:spacing w:val="26"/>
          <w:sz w:val="24"/>
          <w:szCs w:val="24"/>
        </w:rPr>
        <w:t xml:space="preserve"> </w:t>
      </w:r>
      <w:r w:rsidR="003B6697" w:rsidRPr="003B6697">
        <w:rPr>
          <w:rFonts w:ascii="Eurostile" w:hAnsi="Eurostile"/>
          <w:spacing w:val="26"/>
          <w:sz w:val="24"/>
          <w:szCs w:val="24"/>
        </w:rPr>
        <w:t xml:space="preserve">The </w:t>
      </w:r>
      <w:r w:rsidR="00987B04">
        <w:rPr>
          <w:rFonts w:ascii="Eurostile" w:hAnsi="Eurostile"/>
          <w:spacing w:val="26"/>
          <w:sz w:val="24"/>
          <w:szCs w:val="24"/>
        </w:rPr>
        <w:lastRenderedPageBreak/>
        <w:t xml:space="preserve">man from the first picture looks like a copy of the King from the second picture and the UFO in the first picture look likes they just pasted a UFO </w:t>
      </w:r>
      <w:proofErr w:type="spellStart"/>
      <w:r w:rsidR="00987B04">
        <w:rPr>
          <w:rFonts w:ascii="Eurostile" w:hAnsi="Eurostile"/>
          <w:spacing w:val="26"/>
          <w:sz w:val="24"/>
          <w:szCs w:val="24"/>
        </w:rPr>
        <w:t>ontop</w:t>
      </w:r>
      <w:proofErr w:type="spellEnd"/>
      <w:r w:rsidR="00987B04">
        <w:rPr>
          <w:rFonts w:ascii="Eurostile" w:hAnsi="Eurostile"/>
          <w:spacing w:val="26"/>
          <w:sz w:val="24"/>
          <w:szCs w:val="24"/>
        </w:rPr>
        <w:t xml:space="preserve"> of the star of </w:t>
      </w:r>
      <w:proofErr w:type="spellStart"/>
      <w:r w:rsidR="00987B04">
        <w:rPr>
          <w:rFonts w:ascii="Eurostile" w:hAnsi="Eurostile"/>
          <w:spacing w:val="26"/>
          <w:sz w:val="24"/>
          <w:szCs w:val="24"/>
        </w:rPr>
        <w:t>Bethelem</w:t>
      </w:r>
      <w:proofErr w:type="spellEnd"/>
      <w:r w:rsidR="003B6697" w:rsidRPr="003B6697">
        <w:rPr>
          <w:rFonts w:ascii="Eurostile" w:hAnsi="Eurostile"/>
          <w:spacing w:val="26"/>
          <w:sz w:val="24"/>
          <w:szCs w:val="24"/>
        </w:rPr>
        <w:t xml:space="preserve">. </w:t>
      </w:r>
      <w:r w:rsidR="003B6697">
        <w:rPr>
          <w:rFonts w:ascii="Eurostile" w:hAnsi="Eurostile"/>
          <w:spacing w:val="26"/>
          <w:sz w:val="24"/>
          <w:szCs w:val="24"/>
        </w:rPr>
        <w:t xml:space="preserve">Even though I can safely presume that this picture is a </w:t>
      </w:r>
      <w:r w:rsidR="00D446D7">
        <w:rPr>
          <w:rFonts w:ascii="Eurostile" w:hAnsi="Eurostile"/>
          <w:spacing w:val="26"/>
          <w:sz w:val="24"/>
          <w:szCs w:val="24"/>
        </w:rPr>
        <w:t xml:space="preserve">modern </w:t>
      </w:r>
      <w:r w:rsidR="00987B04">
        <w:rPr>
          <w:rFonts w:ascii="Eurostile" w:hAnsi="Eurostile"/>
          <w:spacing w:val="26"/>
          <w:sz w:val="24"/>
          <w:szCs w:val="24"/>
        </w:rPr>
        <w:t>fake, the event of spotting a strange object in the sky during the 8</w:t>
      </w:r>
      <w:r w:rsidR="00987B04" w:rsidRPr="00987B04">
        <w:rPr>
          <w:rFonts w:ascii="Eurostile" w:hAnsi="Eurostile"/>
          <w:spacing w:val="26"/>
          <w:sz w:val="24"/>
          <w:szCs w:val="24"/>
          <w:vertAlign w:val="superscript"/>
        </w:rPr>
        <w:t>th</w:t>
      </w:r>
      <w:r w:rsidR="00987B04">
        <w:rPr>
          <w:rFonts w:ascii="Eurostile" w:hAnsi="Eurostile"/>
          <w:spacing w:val="26"/>
          <w:sz w:val="24"/>
          <w:szCs w:val="24"/>
        </w:rPr>
        <w:t xml:space="preserve"> century i</w:t>
      </w:r>
      <w:r w:rsidR="003B6697">
        <w:rPr>
          <w:rFonts w:ascii="Eurostile" w:hAnsi="Eurostile"/>
          <w:spacing w:val="26"/>
          <w:sz w:val="24"/>
          <w:szCs w:val="24"/>
        </w:rPr>
        <w:t>s actually rec</w:t>
      </w:r>
      <w:r w:rsidR="00296F9E">
        <w:rPr>
          <w:rFonts w:ascii="Eurostile" w:hAnsi="Eurostile"/>
          <w:spacing w:val="26"/>
          <w:sz w:val="24"/>
          <w:szCs w:val="24"/>
        </w:rPr>
        <w:t>o</w:t>
      </w:r>
      <w:r w:rsidR="003B6697">
        <w:rPr>
          <w:rFonts w:ascii="Eurostile" w:hAnsi="Eurostile"/>
          <w:spacing w:val="26"/>
          <w:sz w:val="24"/>
          <w:szCs w:val="24"/>
        </w:rPr>
        <w:t xml:space="preserve">rded in the </w:t>
      </w:r>
      <w:r w:rsidR="00296F9E" w:rsidRPr="00467EE7">
        <w:rPr>
          <w:rFonts w:ascii="Eurostile" w:hAnsi="Eurostile"/>
          <w:color w:val="31849B" w:themeColor="accent5" w:themeShade="BF"/>
          <w:spacing w:val="26"/>
          <w:sz w:val="24"/>
          <w:szCs w:val="24"/>
        </w:rPr>
        <w:t>“</w:t>
      </w:r>
      <w:proofErr w:type="spellStart"/>
      <w:r w:rsidR="00296F9E" w:rsidRPr="00467EE7">
        <w:rPr>
          <w:rFonts w:ascii="Eurostile" w:hAnsi="Eurostile"/>
          <w:i/>
          <w:color w:val="31849B" w:themeColor="accent5" w:themeShade="BF"/>
          <w:spacing w:val="26"/>
          <w:sz w:val="24"/>
          <w:szCs w:val="24"/>
        </w:rPr>
        <w:t>Annales</w:t>
      </w:r>
      <w:proofErr w:type="spellEnd"/>
      <w:r w:rsidR="00296F9E" w:rsidRPr="00467EE7">
        <w:rPr>
          <w:rFonts w:ascii="Eurostile" w:hAnsi="Eurostile"/>
          <w:i/>
          <w:color w:val="31849B" w:themeColor="accent5" w:themeShade="BF"/>
          <w:spacing w:val="26"/>
          <w:sz w:val="24"/>
          <w:szCs w:val="24"/>
        </w:rPr>
        <w:t xml:space="preserve"> </w:t>
      </w:r>
      <w:proofErr w:type="spellStart"/>
      <w:r w:rsidR="00296F9E" w:rsidRPr="00467EE7">
        <w:rPr>
          <w:rFonts w:ascii="Eurostile" w:hAnsi="Eurostile"/>
          <w:i/>
          <w:color w:val="31849B" w:themeColor="accent5" w:themeShade="BF"/>
          <w:spacing w:val="26"/>
          <w:sz w:val="24"/>
          <w:szCs w:val="24"/>
        </w:rPr>
        <w:t>Regni</w:t>
      </w:r>
      <w:proofErr w:type="spellEnd"/>
      <w:r w:rsidR="00296F9E" w:rsidRPr="00467EE7">
        <w:rPr>
          <w:rFonts w:ascii="Eurostile" w:hAnsi="Eurostile"/>
          <w:i/>
          <w:color w:val="31849B" w:themeColor="accent5" w:themeShade="BF"/>
          <w:spacing w:val="26"/>
          <w:sz w:val="24"/>
          <w:szCs w:val="24"/>
        </w:rPr>
        <w:t xml:space="preserve"> </w:t>
      </w:r>
      <w:proofErr w:type="spellStart"/>
      <w:r w:rsidR="00296F9E" w:rsidRPr="00467EE7">
        <w:rPr>
          <w:rFonts w:ascii="Eurostile" w:hAnsi="Eurostile"/>
          <w:i/>
          <w:color w:val="31849B" w:themeColor="accent5" w:themeShade="BF"/>
          <w:spacing w:val="26"/>
          <w:sz w:val="24"/>
          <w:szCs w:val="24"/>
        </w:rPr>
        <w:t>Francorum</w:t>
      </w:r>
      <w:proofErr w:type="spellEnd"/>
      <w:r w:rsidR="00296F9E" w:rsidRPr="00467EE7">
        <w:rPr>
          <w:rFonts w:ascii="Eurostile" w:hAnsi="Eurostile"/>
          <w:color w:val="31849B" w:themeColor="accent5" w:themeShade="BF"/>
          <w:spacing w:val="26"/>
          <w:sz w:val="24"/>
          <w:szCs w:val="24"/>
        </w:rPr>
        <w:t>”:</w:t>
      </w:r>
      <w:r w:rsidR="003B6697">
        <w:rPr>
          <w:rFonts w:ascii="Eurostile" w:hAnsi="Eurostile"/>
          <w:spacing w:val="26"/>
          <w:sz w:val="24"/>
          <w:szCs w:val="24"/>
        </w:rPr>
        <w:t xml:space="preserve"> </w:t>
      </w:r>
    </w:p>
    <w:p w:rsidR="00D446D7" w:rsidRPr="00EE40DD" w:rsidRDefault="00296F9E" w:rsidP="00D446D7">
      <w:pPr>
        <w:ind w:firstLine="720"/>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“[776] … But the power of God, just as it is just, he overcame their power, and on a certain day, in a war against the Christians preparations in advance, that is in him the castle sat down, he clearly appeared to the glory of God upon house of the church, which is below him, and the castle, the sight of many, as well, and also outwardly and even within , of whom many remain until this present; </w:t>
      </w:r>
      <w:r w:rsidRPr="00EE40DD">
        <w:rPr>
          <w:rFonts w:ascii="Eurostile" w:hAnsi="Eurostile"/>
          <w:i/>
          <w:color w:val="215868" w:themeColor="accent5" w:themeShade="80"/>
          <w:spacing w:val="26"/>
          <w:sz w:val="20"/>
          <w:szCs w:val="20"/>
          <w:u w:val="single"/>
        </w:rPr>
        <w:t xml:space="preserve">and they say, like he had seen of the two with a red, fiery color of shields and the church itself and driving the above. And when they had seen this sign, the pagans, who were also outwardly, at once they were confounded and dismayed, they began to with great fear to flee to the camp, and all the multitude of them for a flight undertaken struck with fear, others, from the one which he had killed </w:t>
      </w:r>
      <w:proofErr w:type="spellStart"/>
      <w:r w:rsidRPr="00EE40DD">
        <w:rPr>
          <w:rFonts w:ascii="Eurostile" w:hAnsi="Eurostile"/>
          <w:i/>
          <w:color w:val="215868" w:themeColor="accent5" w:themeShade="80"/>
          <w:spacing w:val="26"/>
          <w:sz w:val="20"/>
          <w:szCs w:val="20"/>
          <w:u w:val="single"/>
        </w:rPr>
        <w:t>some one</w:t>
      </w:r>
      <w:proofErr w:type="spellEnd"/>
      <w:r w:rsidRPr="00EE40DD">
        <w:rPr>
          <w:rFonts w:ascii="Eurostile" w:hAnsi="Eurostile"/>
          <w:i/>
          <w:color w:val="215868" w:themeColor="accent5" w:themeShade="80"/>
          <w:spacing w:val="26"/>
          <w:sz w:val="20"/>
          <w:szCs w:val="20"/>
          <w:u w:val="single"/>
        </w:rPr>
        <w:t xml:space="preserve"> from another.</w:t>
      </w:r>
      <w:r w:rsidRPr="00EE40DD">
        <w:rPr>
          <w:rFonts w:ascii="Eurostile" w:hAnsi="Eurostile"/>
          <w:i/>
          <w:color w:val="215868" w:themeColor="accent5" w:themeShade="80"/>
          <w:spacing w:val="26"/>
          <w:sz w:val="20"/>
          <w:szCs w:val="20"/>
        </w:rPr>
        <w:t xml:space="preserve"> For he that behind him on account of fear some looked, </w:t>
      </w:r>
      <w:proofErr w:type="spellStart"/>
      <w:r w:rsidRPr="00EE40DD">
        <w:rPr>
          <w:rFonts w:ascii="Eurostile" w:hAnsi="Eurostile"/>
          <w:i/>
          <w:color w:val="215868" w:themeColor="accent5" w:themeShade="80"/>
          <w:spacing w:val="26"/>
          <w:sz w:val="20"/>
          <w:szCs w:val="20"/>
        </w:rPr>
        <w:t>infigebant</w:t>
      </w:r>
      <w:proofErr w:type="spellEnd"/>
      <w:r w:rsidRPr="00EE40DD">
        <w:rPr>
          <w:rFonts w:ascii="Eurostile" w:hAnsi="Eurostile"/>
          <w:i/>
          <w:color w:val="215868" w:themeColor="accent5" w:themeShade="80"/>
          <w:spacing w:val="26"/>
          <w:sz w:val="20"/>
          <w:szCs w:val="20"/>
        </w:rPr>
        <w:t xml:space="preserve"> himself with the spears of those who have gone before them and did they flee on their shoulders and carried it, the blows, and other diverse are to one another and have suffered, condemned in the divine vengeance. And as much as the power of God upon them because of the salvation wrought by the Christians, no one can be to tell and yet his fear to him more as much as they were being terrified, the more they have strengthened the Christian God they praised the Almighty, who has deemed it to make known his power over his servants.] And from thence, put to flight, laying hold of the Saxons, they still pursued them are the French, killing the them up to the river, BE BLEAR-EYED, the castle of your </w:t>
      </w:r>
      <w:proofErr w:type="spellStart"/>
      <w:r w:rsidRPr="00EE40DD">
        <w:rPr>
          <w:rFonts w:ascii="Eurostile" w:hAnsi="Eurostile"/>
          <w:i/>
          <w:color w:val="215868" w:themeColor="accent5" w:themeShade="80"/>
          <w:spacing w:val="26"/>
          <w:sz w:val="20"/>
          <w:szCs w:val="20"/>
        </w:rPr>
        <w:t>Saviour</w:t>
      </w:r>
      <w:proofErr w:type="spellEnd"/>
      <w:r w:rsidRPr="00EE40DD">
        <w:rPr>
          <w:rFonts w:ascii="Eurostile" w:hAnsi="Eurostile"/>
          <w:i/>
          <w:color w:val="215868" w:themeColor="accent5" w:themeShade="80"/>
          <w:spacing w:val="26"/>
          <w:sz w:val="20"/>
          <w:szCs w:val="20"/>
        </w:rPr>
        <w:t>, and when they returned to the victory of the French.”</w:t>
      </w:r>
    </w:p>
    <w:p w:rsidR="00D446D7" w:rsidRDefault="00D446D7" w:rsidP="0061043A">
      <w:pPr>
        <w:spacing w:after="0"/>
        <w:rPr>
          <w:rFonts w:ascii="Eurostile" w:hAnsi="Eurostile"/>
          <w:spacing w:val="26"/>
          <w:sz w:val="24"/>
          <w:szCs w:val="24"/>
        </w:rPr>
      </w:pPr>
      <w:r>
        <w:rPr>
          <w:rFonts w:ascii="Eurostile" w:hAnsi="Eurostile"/>
          <w:spacing w:val="26"/>
          <w:sz w:val="24"/>
          <w:szCs w:val="24"/>
        </w:rPr>
        <w:tab/>
        <w:t>The most intr</w:t>
      </w:r>
      <w:r w:rsidR="0061043A">
        <w:rPr>
          <w:rFonts w:ascii="Eurostile" w:hAnsi="Eurostile"/>
          <w:spacing w:val="26"/>
          <w:sz w:val="24"/>
          <w:szCs w:val="24"/>
        </w:rPr>
        <w:t xml:space="preserve">iguing painting </w:t>
      </w:r>
      <w:r w:rsidR="00987B04">
        <w:rPr>
          <w:rFonts w:ascii="Eurostile" w:hAnsi="Eurostile"/>
          <w:spacing w:val="26"/>
          <w:sz w:val="24"/>
          <w:szCs w:val="24"/>
        </w:rPr>
        <w:t>to me so far is</w:t>
      </w:r>
      <w:r w:rsidR="0061043A">
        <w:rPr>
          <w:rFonts w:ascii="Eurostile" w:hAnsi="Eurostile"/>
          <w:spacing w:val="26"/>
          <w:sz w:val="24"/>
          <w:szCs w:val="24"/>
        </w:rPr>
        <w:t xml:space="preserve"> </w:t>
      </w:r>
      <w:r w:rsidR="0061043A" w:rsidRPr="00467EE7">
        <w:rPr>
          <w:rFonts w:ascii="Eurostile" w:hAnsi="Eurostile"/>
          <w:i/>
          <w:color w:val="31849B" w:themeColor="accent5" w:themeShade="BF"/>
          <w:spacing w:val="26"/>
          <w:sz w:val="24"/>
          <w:szCs w:val="24"/>
        </w:rPr>
        <w:t>"The Crucifixion"</w:t>
      </w:r>
      <w:r w:rsidR="0061043A">
        <w:rPr>
          <w:rFonts w:ascii="Eurostile" w:hAnsi="Eurostile"/>
          <w:spacing w:val="26"/>
          <w:sz w:val="24"/>
          <w:szCs w:val="24"/>
        </w:rPr>
        <w:t xml:space="preserve"> painted in 1350 by </w:t>
      </w:r>
      <w:proofErr w:type="spellStart"/>
      <w:r w:rsidRPr="00D446D7">
        <w:rPr>
          <w:rFonts w:ascii="Eurostile" w:hAnsi="Eurostile"/>
          <w:spacing w:val="26"/>
          <w:sz w:val="24"/>
          <w:szCs w:val="24"/>
        </w:rPr>
        <w:t>Visoki</w:t>
      </w:r>
      <w:proofErr w:type="spellEnd"/>
      <w:r w:rsidR="00CF73C3">
        <w:rPr>
          <w:rFonts w:ascii="Eurostile" w:hAnsi="Eurostile"/>
          <w:spacing w:val="26"/>
          <w:sz w:val="24"/>
          <w:szCs w:val="24"/>
        </w:rPr>
        <w:t xml:space="preserve"> in</w:t>
      </w:r>
      <w:r w:rsidRPr="00D446D7">
        <w:rPr>
          <w:rFonts w:ascii="Eurostile" w:hAnsi="Eurostile"/>
          <w:spacing w:val="26"/>
          <w:sz w:val="24"/>
          <w:szCs w:val="24"/>
        </w:rPr>
        <w:t xml:space="preserve"> </w:t>
      </w:r>
      <w:proofErr w:type="spellStart"/>
      <w:r w:rsidRPr="00D446D7">
        <w:rPr>
          <w:rFonts w:ascii="Eurostile" w:hAnsi="Eurostile"/>
          <w:spacing w:val="26"/>
          <w:sz w:val="24"/>
          <w:szCs w:val="24"/>
        </w:rPr>
        <w:t>Decani</w:t>
      </w:r>
      <w:proofErr w:type="spellEnd"/>
      <w:r w:rsidRPr="00D446D7">
        <w:rPr>
          <w:rFonts w:ascii="Eurostile" w:hAnsi="Eurostile"/>
          <w:spacing w:val="26"/>
          <w:sz w:val="24"/>
          <w:szCs w:val="24"/>
        </w:rPr>
        <w:t xml:space="preserve"> </w:t>
      </w:r>
      <w:proofErr w:type="spellStart"/>
      <w:r w:rsidRPr="00D446D7">
        <w:rPr>
          <w:rFonts w:ascii="Eurostile" w:hAnsi="Eurostile"/>
          <w:spacing w:val="26"/>
          <w:sz w:val="24"/>
          <w:szCs w:val="24"/>
        </w:rPr>
        <w:t>Monestary</w:t>
      </w:r>
      <w:proofErr w:type="spellEnd"/>
      <w:r w:rsidRPr="00D446D7">
        <w:rPr>
          <w:rFonts w:ascii="Eurostile" w:hAnsi="Eurostile"/>
          <w:spacing w:val="26"/>
          <w:sz w:val="24"/>
          <w:szCs w:val="24"/>
        </w:rPr>
        <w:t xml:space="preserve"> </w:t>
      </w:r>
      <w:r w:rsidR="0061043A">
        <w:rPr>
          <w:rFonts w:ascii="Eurostile" w:hAnsi="Eurostile"/>
          <w:spacing w:val="26"/>
          <w:sz w:val="24"/>
          <w:szCs w:val="24"/>
        </w:rPr>
        <w:t xml:space="preserve">located in Kosovo, </w:t>
      </w:r>
      <w:proofErr w:type="spellStart"/>
      <w:r w:rsidR="0061043A">
        <w:rPr>
          <w:rFonts w:ascii="Eurostile" w:hAnsi="Eurostile"/>
          <w:spacing w:val="26"/>
          <w:sz w:val="24"/>
          <w:szCs w:val="24"/>
        </w:rPr>
        <w:t>Yugoslavi</w:t>
      </w:r>
      <w:proofErr w:type="spellEnd"/>
      <w:r>
        <w:rPr>
          <w:rFonts w:ascii="Eurostile" w:hAnsi="Eurostile"/>
          <w:spacing w:val="26"/>
          <w:sz w:val="24"/>
          <w:szCs w:val="24"/>
        </w:rPr>
        <w:t>.</w:t>
      </w:r>
      <w:r w:rsidR="0061043A">
        <w:rPr>
          <w:rFonts w:ascii="Eurostile" w:hAnsi="Eurostile"/>
          <w:spacing w:val="26"/>
          <w:sz w:val="24"/>
          <w:szCs w:val="24"/>
        </w:rPr>
        <w:t xml:space="preserve"> </w:t>
      </w:r>
      <w:r>
        <w:rPr>
          <w:rFonts w:ascii="Eurostile" w:hAnsi="Eurostile"/>
          <w:spacing w:val="26"/>
          <w:sz w:val="24"/>
          <w:szCs w:val="24"/>
        </w:rPr>
        <w:t>It illustrates two people</w:t>
      </w:r>
      <w:r w:rsidR="0061043A">
        <w:rPr>
          <w:rFonts w:ascii="Eurostile" w:hAnsi="Eurostile"/>
          <w:spacing w:val="26"/>
          <w:sz w:val="24"/>
          <w:szCs w:val="24"/>
        </w:rPr>
        <w:t>, each in a flying</w:t>
      </w:r>
      <w:r>
        <w:rPr>
          <w:rFonts w:ascii="Eurostile" w:hAnsi="Eurostile"/>
          <w:spacing w:val="26"/>
          <w:sz w:val="24"/>
          <w:szCs w:val="24"/>
        </w:rPr>
        <w:t xml:space="preserve"> object. It looks as though one is chasing after another.</w:t>
      </w:r>
      <w:r w:rsidR="0061043A">
        <w:rPr>
          <w:rFonts w:ascii="Eurostile" w:hAnsi="Eurostile"/>
          <w:spacing w:val="26"/>
          <w:sz w:val="24"/>
          <w:szCs w:val="24"/>
        </w:rPr>
        <w:t xml:space="preserve"> It is also said that the two can be representing the Sun and the Moon. </w:t>
      </w:r>
      <w:r w:rsidR="00987B04">
        <w:rPr>
          <w:rFonts w:ascii="Eurostile" w:hAnsi="Eurostile"/>
          <w:spacing w:val="26"/>
          <w:sz w:val="24"/>
          <w:szCs w:val="24"/>
        </w:rPr>
        <w:t xml:space="preserve">Other pictures illustrate faces, or not humanized objects. One painting illustrated the sun and moon riding on a wagon pulled by horses. Others are not humanized and look like little flying saucers. </w:t>
      </w:r>
      <w:r w:rsidR="00987B04" w:rsidRPr="00987B04">
        <w:rPr>
          <w:rFonts w:ascii="Eurostile" w:hAnsi="Eurostile"/>
          <w:spacing w:val="26"/>
          <w:sz w:val="24"/>
          <w:szCs w:val="24"/>
        </w:rPr>
        <w:t>The left</w:t>
      </w:r>
      <w:r w:rsidR="00405B60">
        <w:rPr>
          <w:rFonts w:ascii="Eurostile" w:hAnsi="Eurostile"/>
          <w:spacing w:val="26"/>
          <w:sz w:val="24"/>
          <w:szCs w:val="24"/>
        </w:rPr>
        <w:t xml:space="preserve"> object in “The Crucifixion”</w:t>
      </w:r>
      <w:r w:rsidR="00987B04" w:rsidRPr="00987B04">
        <w:rPr>
          <w:rFonts w:ascii="Eurostile" w:hAnsi="Eurostile"/>
          <w:spacing w:val="26"/>
          <w:sz w:val="24"/>
          <w:szCs w:val="24"/>
        </w:rPr>
        <w:t xml:space="preserve"> is colored with a slight tint of red and the right has stars to show that they do in fact represent the sun and moon.</w:t>
      </w:r>
      <w:r w:rsidR="00987B04">
        <w:rPr>
          <w:rFonts w:ascii="Eurostile" w:hAnsi="Eurostile"/>
          <w:spacing w:val="26"/>
          <w:sz w:val="24"/>
          <w:szCs w:val="24"/>
        </w:rPr>
        <w:t xml:space="preserve"> The bottom picture is actually another painting in the same</w:t>
      </w:r>
      <w:r w:rsidR="0061043A">
        <w:rPr>
          <w:rFonts w:ascii="Eurostile" w:hAnsi="Eurostile"/>
          <w:spacing w:val="26"/>
          <w:sz w:val="24"/>
          <w:szCs w:val="24"/>
        </w:rPr>
        <w:t xml:space="preserve"> </w:t>
      </w:r>
      <w:proofErr w:type="spellStart"/>
      <w:r w:rsidR="0061043A">
        <w:rPr>
          <w:rFonts w:ascii="Eurostile" w:hAnsi="Eurostile"/>
          <w:spacing w:val="26"/>
          <w:sz w:val="24"/>
          <w:szCs w:val="24"/>
        </w:rPr>
        <w:t>Decani</w:t>
      </w:r>
      <w:proofErr w:type="spellEnd"/>
      <w:r w:rsidR="0061043A">
        <w:rPr>
          <w:rFonts w:ascii="Eurostile" w:hAnsi="Eurostile"/>
          <w:spacing w:val="26"/>
          <w:sz w:val="24"/>
          <w:szCs w:val="24"/>
        </w:rPr>
        <w:t xml:space="preserve"> Monastery</w:t>
      </w:r>
      <w:r w:rsidR="00987B04">
        <w:rPr>
          <w:rFonts w:ascii="Eurostile" w:hAnsi="Eurostile"/>
          <w:spacing w:val="26"/>
          <w:sz w:val="24"/>
          <w:szCs w:val="24"/>
        </w:rPr>
        <w:t>, located in a</w:t>
      </w:r>
      <w:r w:rsidR="00CF73C3">
        <w:rPr>
          <w:rFonts w:ascii="Eurostile" w:hAnsi="Eurostile"/>
          <w:spacing w:val="26"/>
          <w:sz w:val="24"/>
          <w:szCs w:val="24"/>
        </w:rPr>
        <w:t xml:space="preserve"> lower vault</w:t>
      </w:r>
      <w:r w:rsidR="00987B04">
        <w:rPr>
          <w:rFonts w:ascii="Eurostile" w:hAnsi="Eurostile"/>
          <w:spacing w:val="26"/>
          <w:sz w:val="24"/>
          <w:szCs w:val="24"/>
        </w:rPr>
        <w:t xml:space="preserve">. </w:t>
      </w:r>
      <w:r w:rsidR="00405B60">
        <w:rPr>
          <w:rFonts w:ascii="Eurostile" w:hAnsi="Eurostile"/>
          <w:spacing w:val="26"/>
          <w:sz w:val="24"/>
          <w:szCs w:val="24"/>
        </w:rPr>
        <w:t xml:space="preserve">In this painting, the sun and moon look like angels. I found “The Crucifixion” interesting because even though the </w:t>
      </w:r>
      <w:proofErr w:type="gramStart"/>
      <w:r w:rsidR="00405B60">
        <w:rPr>
          <w:rFonts w:ascii="Eurostile" w:hAnsi="Eurostile"/>
          <w:spacing w:val="26"/>
          <w:sz w:val="24"/>
          <w:szCs w:val="24"/>
        </w:rPr>
        <w:t>shape around the two beings resemble</w:t>
      </w:r>
      <w:proofErr w:type="gramEnd"/>
      <w:r w:rsidR="00405B60">
        <w:rPr>
          <w:rFonts w:ascii="Eurostile" w:hAnsi="Eurostile"/>
          <w:spacing w:val="26"/>
          <w:sz w:val="24"/>
          <w:szCs w:val="24"/>
        </w:rPr>
        <w:t xml:space="preserve"> the shapes on the bottom picture, I haven’t seen other paintings where they look like as if they are riding in a flying unidentifiable object.</w:t>
      </w:r>
    </w:p>
    <w:p w:rsidR="00D446D7" w:rsidRDefault="00CF73C3">
      <w:pPr>
        <w:rPr>
          <w:rFonts w:ascii="Eurostile" w:hAnsi="Eurostile"/>
          <w:spacing w:val="26"/>
          <w:sz w:val="24"/>
          <w:szCs w:val="24"/>
        </w:rPr>
      </w:pPr>
      <w:r>
        <w:rPr>
          <w:noProof/>
        </w:rPr>
        <w:lastRenderedPageBreak/>
        <w:drawing>
          <wp:anchor distT="0" distB="0" distL="114300" distR="114300" simplePos="0" relativeHeight="251659264" behindDoc="1" locked="0" layoutInCell="1" allowOverlap="1">
            <wp:simplePos x="0" y="0"/>
            <wp:positionH relativeFrom="column">
              <wp:posOffset>54610</wp:posOffset>
            </wp:positionH>
            <wp:positionV relativeFrom="paragraph">
              <wp:posOffset>5545455</wp:posOffset>
            </wp:positionV>
            <wp:extent cx="3068320" cy="2066290"/>
            <wp:effectExtent l="19050" t="0" r="0" b="0"/>
            <wp:wrapTopAndBottom/>
            <wp:docPr id="26" name="Picture 4" descr="http://www.sprezzatura.it/Arte/Personification_of_the_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prezzatura.it/Arte/Personification_of_the_Sun.jpg"/>
                    <pic:cNvPicPr>
                      <a:picLocks noChangeAspect="1" noChangeArrowheads="1"/>
                    </pic:cNvPicPr>
                  </pic:nvPicPr>
                  <pic:blipFill>
                    <a:blip r:embed="rId12" cstate="print"/>
                    <a:srcRect/>
                    <a:stretch>
                      <a:fillRect/>
                    </a:stretch>
                  </pic:blipFill>
                  <pic:spPr bwMode="auto">
                    <a:xfrm>
                      <a:off x="0" y="0"/>
                      <a:ext cx="3068320" cy="2066290"/>
                    </a:xfrm>
                    <a:prstGeom prst="rect">
                      <a:avLst/>
                    </a:prstGeom>
                    <a:noFill/>
                    <a:ln w="9525">
                      <a:noFill/>
                      <a:miter lim="800000"/>
                      <a:headEnd/>
                      <a:tailEnd/>
                    </a:ln>
                  </pic:spPr>
                </pic:pic>
              </a:graphicData>
            </a:graphic>
          </wp:anchor>
        </w:drawing>
      </w:r>
      <w:r w:rsidR="0061043A">
        <w:rPr>
          <w:noProof/>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5545455</wp:posOffset>
            </wp:positionV>
            <wp:extent cx="3068320" cy="2066290"/>
            <wp:effectExtent l="19050" t="0" r="0" b="0"/>
            <wp:wrapTopAndBottom/>
            <wp:docPr id="27" name="Picture 7" descr="http://www.sprezzatura.it/Arte/Personification_of_the_M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prezzatura.it/Arte/Personification_of_the_Moon.jpg"/>
                    <pic:cNvPicPr>
                      <a:picLocks noChangeAspect="1" noChangeArrowheads="1"/>
                    </pic:cNvPicPr>
                  </pic:nvPicPr>
                  <pic:blipFill>
                    <a:blip r:embed="rId13" cstate="print"/>
                    <a:srcRect/>
                    <a:stretch>
                      <a:fillRect/>
                    </a:stretch>
                  </pic:blipFill>
                  <pic:spPr bwMode="auto">
                    <a:xfrm>
                      <a:off x="0" y="0"/>
                      <a:ext cx="3068320" cy="2066290"/>
                    </a:xfrm>
                    <a:prstGeom prst="rect">
                      <a:avLst/>
                    </a:prstGeom>
                    <a:noFill/>
                    <a:ln w="9525">
                      <a:noFill/>
                      <a:miter lim="800000"/>
                      <a:headEnd/>
                      <a:tailEnd/>
                    </a:ln>
                  </pic:spPr>
                </pic:pic>
              </a:graphicData>
            </a:graphic>
          </wp:anchor>
        </w:drawing>
      </w:r>
      <w:r w:rsidR="0061043A">
        <w:rPr>
          <w:rFonts w:ascii="Times New Roman" w:hAnsi="Times New Roman"/>
          <w:noProof/>
          <w:sz w:val="24"/>
          <w:szCs w:val="24"/>
        </w:rPr>
        <w:drawing>
          <wp:anchor distT="36576" distB="36576" distL="36576" distR="36576" simplePos="0" relativeHeight="251658240" behindDoc="1" locked="0" layoutInCell="1" allowOverlap="1">
            <wp:simplePos x="0" y="0"/>
            <wp:positionH relativeFrom="column">
              <wp:posOffset>90170</wp:posOffset>
            </wp:positionH>
            <wp:positionV relativeFrom="paragraph">
              <wp:posOffset>35560</wp:posOffset>
            </wp:positionV>
            <wp:extent cx="6084570" cy="5426710"/>
            <wp:effectExtent l="19050" t="0" r="0" b="0"/>
            <wp:wrapTight wrapText="bothSides">
              <wp:wrapPolygon edited="0">
                <wp:start x="-68" y="0"/>
                <wp:lineTo x="-68" y="21534"/>
                <wp:lineTo x="21573" y="21534"/>
                <wp:lineTo x="21573" y="0"/>
                <wp:lineTo x="-68" y="0"/>
              </wp:wrapPolygon>
            </wp:wrapTight>
            <wp:docPr id="25" name="Picture 25" descr="LA-CR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CRU~1"/>
                    <pic:cNvPicPr>
                      <a:picLocks noChangeAspect="1" noChangeArrowheads="1"/>
                    </pic:cNvPicPr>
                  </pic:nvPicPr>
                  <pic:blipFill>
                    <a:blip r:embed="rId14" cstate="print"/>
                    <a:srcRect/>
                    <a:stretch>
                      <a:fillRect/>
                    </a:stretch>
                  </pic:blipFill>
                  <pic:spPr bwMode="auto">
                    <a:xfrm>
                      <a:off x="0" y="0"/>
                      <a:ext cx="6084570" cy="5426710"/>
                    </a:xfrm>
                    <a:prstGeom prst="rect">
                      <a:avLst/>
                    </a:prstGeom>
                    <a:noFill/>
                    <a:ln w="9525" algn="in">
                      <a:noFill/>
                      <a:miter lim="800000"/>
                      <a:headEnd/>
                      <a:tailEnd/>
                    </a:ln>
                    <a:effectLst/>
                  </pic:spPr>
                </pic:pic>
              </a:graphicData>
            </a:graphic>
          </wp:anchor>
        </w:drawing>
      </w:r>
    </w:p>
    <w:p w:rsidR="00EE40DD" w:rsidRDefault="00EE40DD">
      <w:pPr>
        <w:rPr>
          <w:rFonts w:ascii="Eurostile" w:hAnsi="Eurostile"/>
          <w:spacing w:val="26"/>
          <w:sz w:val="24"/>
          <w:szCs w:val="24"/>
        </w:rPr>
      </w:pPr>
      <w:r>
        <w:rPr>
          <w:rFonts w:ascii="Eurostile" w:hAnsi="Eurostile"/>
          <w:spacing w:val="26"/>
          <w:sz w:val="24"/>
          <w:szCs w:val="24"/>
        </w:rPr>
        <w:lastRenderedPageBreak/>
        <w:tab/>
        <w:t xml:space="preserve">In </w:t>
      </w:r>
      <w:r w:rsidR="00405B60">
        <w:rPr>
          <w:rFonts w:ascii="Eurostile" w:hAnsi="Eurostile"/>
          <w:spacing w:val="26"/>
          <w:sz w:val="24"/>
          <w:szCs w:val="24"/>
        </w:rPr>
        <w:t xml:space="preserve">Asia, the </w:t>
      </w:r>
      <w:r w:rsidR="00405B60" w:rsidRPr="00405B60">
        <w:rPr>
          <w:rFonts w:ascii="Eurostile" w:hAnsi="Eurostile"/>
          <w:i/>
          <w:color w:val="31849B" w:themeColor="accent5" w:themeShade="BF"/>
          <w:spacing w:val="26"/>
          <w:sz w:val="24"/>
          <w:szCs w:val="24"/>
        </w:rPr>
        <w:t>Vedic</w:t>
      </w:r>
      <w:r w:rsidR="00405B60" w:rsidRPr="00405B60">
        <w:rPr>
          <w:rStyle w:val="FootnoteReference"/>
          <w:rFonts w:ascii="Eurostile" w:hAnsi="Eurostile"/>
          <w:i/>
          <w:color w:val="31849B" w:themeColor="accent5" w:themeShade="BF"/>
          <w:spacing w:val="26"/>
          <w:sz w:val="24"/>
          <w:szCs w:val="24"/>
        </w:rPr>
        <w:footnoteReference w:id="6"/>
      </w:r>
      <w:r w:rsidR="00405B60">
        <w:rPr>
          <w:rFonts w:ascii="Eurostile" w:hAnsi="Eurostile"/>
          <w:spacing w:val="26"/>
          <w:sz w:val="24"/>
          <w:szCs w:val="24"/>
        </w:rPr>
        <w:t xml:space="preserve"> and </w:t>
      </w:r>
      <w:proofErr w:type="spellStart"/>
      <w:r w:rsidR="00405B60" w:rsidRPr="00405B60">
        <w:rPr>
          <w:rFonts w:ascii="Eurostile" w:hAnsi="Eurostile"/>
          <w:i/>
          <w:color w:val="31849B" w:themeColor="accent5" w:themeShade="BF"/>
          <w:spacing w:val="26"/>
          <w:sz w:val="24"/>
          <w:szCs w:val="24"/>
        </w:rPr>
        <w:t>Puranic</w:t>
      </w:r>
      <w:proofErr w:type="spellEnd"/>
      <w:r w:rsidR="00405B60" w:rsidRPr="00405B60">
        <w:rPr>
          <w:rStyle w:val="FootnoteReference"/>
          <w:rFonts w:ascii="Eurostile" w:hAnsi="Eurostile"/>
          <w:i/>
          <w:color w:val="31849B" w:themeColor="accent5" w:themeShade="BF"/>
          <w:spacing w:val="26"/>
          <w:sz w:val="24"/>
          <w:szCs w:val="24"/>
        </w:rPr>
        <w:footnoteReference w:id="7"/>
      </w:r>
      <w:r w:rsidR="00405B60">
        <w:rPr>
          <w:rFonts w:ascii="Eurostile" w:hAnsi="Eurostile"/>
          <w:spacing w:val="26"/>
          <w:sz w:val="24"/>
          <w:szCs w:val="24"/>
        </w:rPr>
        <w:t xml:space="preserve"> </w:t>
      </w:r>
      <w:r>
        <w:rPr>
          <w:rFonts w:ascii="Eurostile" w:hAnsi="Eurostile"/>
          <w:spacing w:val="26"/>
          <w:sz w:val="24"/>
          <w:szCs w:val="24"/>
        </w:rPr>
        <w:t>Sanskrit document</w:t>
      </w:r>
      <w:r w:rsidR="00405B60">
        <w:rPr>
          <w:rFonts w:ascii="Eurostile" w:hAnsi="Eurostile"/>
          <w:spacing w:val="26"/>
          <w:sz w:val="24"/>
          <w:szCs w:val="24"/>
        </w:rPr>
        <w:t>s has a section</w:t>
      </w:r>
      <w:r>
        <w:rPr>
          <w:rFonts w:ascii="Eurostile" w:hAnsi="Eurostile"/>
          <w:spacing w:val="26"/>
          <w:sz w:val="24"/>
          <w:szCs w:val="24"/>
        </w:rPr>
        <w:t xml:space="preserve"> called the </w:t>
      </w:r>
      <w:r w:rsidRPr="003A4840">
        <w:rPr>
          <w:rFonts w:ascii="Eurostile" w:hAnsi="Eurostile"/>
          <w:color w:val="31849B" w:themeColor="accent5" w:themeShade="BF"/>
          <w:spacing w:val="26"/>
          <w:sz w:val="24"/>
          <w:szCs w:val="24"/>
        </w:rPr>
        <w:t>“</w:t>
      </w:r>
      <w:proofErr w:type="spellStart"/>
      <w:r w:rsidRPr="00405B60">
        <w:rPr>
          <w:rFonts w:ascii="Eurostile" w:hAnsi="Eurostile"/>
          <w:i/>
          <w:color w:val="31849B" w:themeColor="accent5" w:themeShade="BF"/>
          <w:spacing w:val="26"/>
          <w:sz w:val="24"/>
          <w:szCs w:val="24"/>
        </w:rPr>
        <w:t>Samarangana</w:t>
      </w:r>
      <w:proofErr w:type="spellEnd"/>
      <w:r w:rsidRPr="00405B60">
        <w:rPr>
          <w:rFonts w:ascii="Eurostile" w:hAnsi="Eurostile"/>
          <w:i/>
          <w:color w:val="31849B" w:themeColor="accent5" w:themeShade="BF"/>
          <w:spacing w:val="26"/>
          <w:sz w:val="24"/>
          <w:szCs w:val="24"/>
        </w:rPr>
        <w:t xml:space="preserve"> </w:t>
      </w:r>
      <w:proofErr w:type="spellStart"/>
      <w:r w:rsidRPr="00405B60">
        <w:rPr>
          <w:rFonts w:ascii="Eurostile" w:hAnsi="Eurostile"/>
          <w:i/>
          <w:color w:val="31849B" w:themeColor="accent5" w:themeShade="BF"/>
          <w:spacing w:val="26"/>
          <w:sz w:val="24"/>
          <w:szCs w:val="24"/>
        </w:rPr>
        <w:t>Sutradhara</w:t>
      </w:r>
      <w:proofErr w:type="spellEnd"/>
      <w:r w:rsidRPr="003A4840">
        <w:rPr>
          <w:rFonts w:ascii="Eurostile" w:hAnsi="Eurostile"/>
          <w:color w:val="31849B" w:themeColor="accent5" w:themeShade="BF"/>
          <w:spacing w:val="26"/>
          <w:sz w:val="24"/>
          <w:szCs w:val="24"/>
        </w:rPr>
        <w:t>”</w:t>
      </w:r>
      <w:r w:rsidRPr="003A4840">
        <w:rPr>
          <w:rStyle w:val="FootnoteReference"/>
          <w:rFonts w:ascii="Eurostile" w:hAnsi="Eurostile"/>
          <w:b/>
          <w:color w:val="31849B" w:themeColor="accent5" w:themeShade="BF"/>
          <w:spacing w:val="26"/>
          <w:sz w:val="24"/>
          <w:szCs w:val="24"/>
        </w:rPr>
        <w:footnoteReference w:id="8"/>
      </w:r>
      <w:r w:rsidRPr="003A4840">
        <w:rPr>
          <w:rFonts w:ascii="Eurostile" w:hAnsi="Eurostile"/>
          <w:color w:val="31849B" w:themeColor="accent5" w:themeShade="BF"/>
          <w:spacing w:val="26"/>
          <w:sz w:val="24"/>
          <w:szCs w:val="24"/>
        </w:rPr>
        <w:t>,</w:t>
      </w:r>
      <w:r>
        <w:rPr>
          <w:rFonts w:ascii="Eurostile" w:hAnsi="Eurostile"/>
          <w:spacing w:val="26"/>
          <w:sz w:val="24"/>
          <w:szCs w:val="24"/>
        </w:rPr>
        <w:t xml:space="preserve"> it describes a flying machine in detail:</w:t>
      </w:r>
    </w:p>
    <w:p w:rsidR="00EE40DD" w:rsidRPr="00EE40DD" w:rsidRDefault="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“Strong and durable must the </w:t>
      </w:r>
      <w:proofErr w:type="spellStart"/>
      <w:r w:rsidRPr="00EE40DD">
        <w:rPr>
          <w:rFonts w:ascii="Eurostile" w:hAnsi="Eurostile"/>
          <w:i/>
          <w:color w:val="215868" w:themeColor="accent5" w:themeShade="80"/>
          <w:spacing w:val="26"/>
          <w:sz w:val="20"/>
          <w:szCs w:val="20"/>
        </w:rPr>
        <w:t>yantra's</w:t>
      </w:r>
      <w:proofErr w:type="spellEnd"/>
      <w:r w:rsidRPr="00EE40DD">
        <w:rPr>
          <w:rFonts w:ascii="Eurostile" w:hAnsi="Eurostile"/>
          <w:i/>
          <w:color w:val="215868" w:themeColor="accent5" w:themeShade="80"/>
          <w:spacing w:val="26"/>
          <w:sz w:val="20"/>
          <w:szCs w:val="20"/>
        </w:rPr>
        <w:t xml:space="preserve"> body </w:t>
      </w:r>
      <w:proofErr w:type="gramStart"/>
      <w:r w:rsidRPr="00EE40DD">
        <w:rPr>
          <w:rFonts w:ascii="Eurostile" w:hAnsi="Eurostile"/>
          <w:i/>
          <w:color w:val="215868" w:themeColor="accent5" w:themeShade="80"/>
          <w:spacing w:val="26"/>
          <w:sz w:val="20"/>
          <w:szCs w:val="20"/>
        </w:rPr>
        <w:t>be</w:t>
      </w:r>
      <w:proofErr w:type="gramEnd"/>
      <w:r w:rsidRPr="00EE40DD">
        <w:rPr>
          <w:rFonts w:ascii="Eurostile" w:hAnsi="Eurostile"/>
          <w:i/>
          <w:color w:val="215868" w:themeColor="accent5" w:themeShade="80"/>
          <w:spacing w:val="26"/>
          <w:sz w:val="20"/>
          <w:szCs w:val="20"/>
        </w:rPr>
        <w:t xml:space="preserve"> made, of light material and having wings joined smoothly with invisible seams. It can carry passengers, it can be made small and compact, it can move in silence. If sound is to be used successfully, there must be great flexibility in the driving mechanism, and all must be put together flawlessly. In order for it to accomplish its intended purpose, it must be extremely durable, it must be well covered in . . . it must not become too hot, too stiff, nor too soft, and its sharp-pointed battering ram must also be </w:t>
      </w:r>
      <w:proofErr w:type="spellStart"/>
      <w:r w:rsidRPr="00EE40DD">
        <w:rPr>
          <w:rFonts w:ascii="Eurostile" w:hAnsi="Eurostile"/>
          <w:i/>
          <w:color w:val="215868" w:themeColor="accent5" w:themeShade="80"/>
          <w:spacing w:val="26"/>
          <w:sz w:val="20"/>
          <w:szCs w:val="20"/>
        </w:rPr>
        <w:t>indestructable</w:t>
      </w:r>
      <w:proofErr w:type="spellEnd"/>
      <w:r w:rsidRPr="00EE40DD">
        <w:rPr>
          <w:rFonts w:ascii="Eurostile" w:hAnsi="Eurostile"/>
          <w:i/>
          <w:color w:val="215868" w:themeColor="accent5" w:themeShade="80"/>
          <w:spacing w:val="26"/>
          <w:sz w:val="20"/>
          <w:szCs w:val="20"/>
        </w:rPr>
        <w:t>. Indeed, the machine's main qualities, which are remembered by one and all, include unending motion—which is to say perpetual motion. Smoothness is one of the machines supreme qualities; thus, the workings of the machine must be versatile, complete, not given to expansion, never complaining, and always applicable to the task.”</w:t>
      </w:r>
    </w:p>
    <w:p w:rsidR="00EE40DD" w:rsidRPr="00EE40DD" w:rsidRDefault="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"At the critical time the beam of fire must be released, which will make the action possible. The time-beam expands, accompanied by the thunder of the expanding medium. This resultant expansion performs work like an elephant in an endless cycle."</w:t>
      </w:r>
    </w:p>
    <w:p w:rsidR="00EE40DD" w:rsidRPr="00EE40DD" w:rsidRDefault="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“The manufacturing of a conquering </w:t>
      </w:r>
      <w:proofErr w:type="spellStart"/>
      <w:r w:rsidRPr="00EE40DD">
        <w:rPr>
          <w:rFonts w:ascii="Eurostile" w:hAnsi="Eurostile"/>
          <w:i/>
          <w:color w:val="215868" w:themeColor="accent5" w:themeShade="80"/>
          <w:spacing w:val="26"/>
          <w:sz w:val="20"/>
          <w:szCs w:val="20"/>
        </w:rPr>
        <w:t>yantra</w:t>
      </w:r>
      <w:proofErr w:type="spellEnd"/>
      <w:r w:rsidRPr="00EE40DD">
        <w:rPr>
          <w:rFonts w:ascii="Eurostile" w:hAnsi="Eurostile"/>
          <w:i/>
          <w:color w:val="215868" w:themeColor="accent5" w:themeShade="80"/>
          <w:spacing w:val="26"/>
          <w:sz w:val="20"/>
          <w:szCs w:val="20"/>
        </w:rPr>
        <w:t xml:space="preserve"> is greatly to be desired . . . using light-weight wood to build a great air-going machine of a strong-bodied type. In the central container is the liquid consumed by the engine, which gradually burns away during complete combustion."</w:t>
      </w:r>
    </w:p>
    <w:p w:rsidR="00EE40DD" w:rsidRPr="00EE40DD" w:rsidRDefault="00EE40DD" w:rsidP="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w:t>
      </w:r>
      <w:r w:rsidRPr="00EE40DD">
        <w:rPr>
          <w:color w:val="215868" w:themeColor="accent5" w:themeShade="80"/>
        </w:rPr>
        <w:t xml:space="preserve"> </w:t>
      </w:r>
      <w:r w:rsidRPr="00EE40DD">
        <w:rPr>
          <w:rFonts w:ascii="Eurostile" w:hAnsi="Eurostile"/>
          <w:i/>
          <w:color w:val="215868" w:themeColor="accent5" w:themeShade="80"/>
          <w:spacing w:val="26"/>
          <w:sz w:val="20"/>
          <w:szCs w:val="20"/>
        </w:rPr>
        <w:t xml:space="preserve">"Fully renown are the techniques for mastering the following motions: vertical ascent; vertical descent; forwards; backwards; normal ascent; normal descent; slanting; progressing over long distances through proper adjustment of the working parts . . . its air-rending sound and roaring thunder can easily drown out the trumpeting of an elephant in panic—but it can also be moved by musical tones. </w:t>
      </w:r>
    </w:p>
    <w:p w:rsidR="00EE40DD" w:rsidRPr="00EE40DD" w:rsidRDefault="00EE40DD" w:rsidP="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"Shining in every direction, their machine (</w:t>
      </w:r>
      <w:proofErr w:type="spellStart"/>
      <w:r w:rsidRPr="00EE40DD">
        <w:rPr>
          <w:rFonts w:ascii="Eurostile" w:hAnsi="Eurostile"/>
          <w:i/>
          <w:color w:val="215868" w:themeColor="accent5" w:themeShade="80"/>
          <w:spacing w:val="26"/>
          <w:sz w:val="20"/>
          <w:szCs w:val="20"/>
        </w:rPr>
        <w:t>yantra</w:t>
      </w:r>
      <w:proofErr w:type="spellEnd"/>
      <w:r w:rsidRPr="00EE40DD">
        <w:rPr>
          <w:rFonts w:ascii="Eurostile" w:hAnsi="Eurostile"/>
          <w:i/>
          <w:color w:val="215868" w:themeColor="accent5" w:themeShade="80"/>
          <w:spacing w:val="26"/>
          <w:sz w:val="20"/>
          <w:szCs w:val="20"/>
        </w:rPr>
        <w:t xml:space="preserve">) could travel wherever the imagination dictated. From their great height they saw stimulating dances, drama plays, and pristine ritualistic ceremonies. Their </w:t>
      </w:r>
      <w:proofErr w:type="spellStart"/>
      <w:r w:rsidRPr="00EE40DD">
        <w:rPr>
          <w:rFonts w:ascii="Eurostile" w:hAnsi="Eurostile"/>
          <w:i/>
          <w:color w:val="215868" w:themeColor="accent5" w:themeShade="80"/>
          <w:spacing w:val="26"/>
          <w:sz w:val="20"/>
          <w:szCs w:val="20"/>
        </w:rPr>
        <w:t>yantra</w:t>
      </w:r>
      <w:proofErr w:type="spellEnd"/>
      <w:r w:rsidRPr="00EE40DD">
        <w:rPr>
          <w:rFonts w:ascii="Eurostile" w:hAnsi="Eurostile"/>
          <w:i/>
          <w:color w:val="215868" w:themeColor="accent5" w:themeShade="80"/>
          <w:spacing w:val="26"/>
          <w:sz w:val="20"/>
          <w:szCs w:val="20"/>
        </w:rPr>
        <w:t xml:space="preserve"> gained renown among Royal dynasties and various nations. In such a manner the High-</w:t>
      </w:r>
      <w:proofErr w:type="spellStart"/>
      <w:r w:rsidRPr="00EE40DD">
        <w:rPr>
          <w:rFonts w:ascii="Eurostile" w:hAnsi="Eurostile"/>
          <w:i/>
          <w:color w:val="215868" w:themeColor="accent5" w:themeShade="80"/>
          <w:spacing w:val="26"/>
          <w:sz w:val="20"/>
          <w:szCs w:val="20"/>
        </w:rPr>
        <w:t>Souled</w:t>
      </w:r>
      <w:proofErr w:type="spellEnd"/>
      <w:r w:rsidRPr="00EE40DD">
        <w:rPr>
          <w:rFonts w:ascii="Eurostile" w:hAnsi="Eurostile"/>
          <w:i/>
          <w:color w:val="215868" w:themeColor="accent5" w:themeShade="80"/>
          <w:spacing w:val="26"/>
          <w:sz w:val="20"/>
          <w:szCs w:val="20"/>
        </w:rPr>
        <w:t xml:space="preserve"> ones flew, while the lower classes walked. All those friends succeeded in their much-deserved acquisition of a </w:t>
      </w:r>
      <w:proofErr w:type="spellStart"/>
      <w:r w:rsidRPr="00EE40DD">
        <w:rPr>
          <w:rFonts w:ascii="Eurostile" w:hAnsi="Eurostile"/>
          <w:i/>
          <w:color w:val="215868" w:themeColor="accent5" w:themeShade="80"/>
          <w:spacing w:val="26"/>
          <w:sz w:val="20"/>
          <w:szCs w:val="20"/>
        </w:rPr>
        <w:t>yantra</w:t>
      </w:r>
      <w:proofErr w:type="spellEnd"/>
      <w:r w:rsidRPr="00EE40DD">
        <w:rPr>
          <w:rFonts w:ascii="Eurostile" w:hAnsi="Eurostile"/>
          <w:i/>
          <w:color w:val="215868" w:themeColor="accent5" w:themeShade="80"/>
          <w:spacing w:val="26"/>
          <w:sz w:val="20"/>
          <w:szCs w:val="20"/>
        </w:rPr>
        <w:t>, by means of which human beings can fly in the air, and non-earthling, Celestial Beings, can come down to mortals when visiting the Earth."</w:t>
      </w:r>
    </w:p>
    <w:p w:rsidR="00EE40DD" w:rsidRPr="00EE40DD" w:rsidRDefault="00EE40DD" w:rsidP="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 . . Thus, inside one must place the Mercury-engine; and properly mounted beneath it, the iron heating apparatus. Men thusly set the dual-winged, driving </w:t>
      </w:r>
      <w:r w:rsidRPr="00EE40DD">
        <w:rPr>
          <w:rFonts w:ascii="Eurostile" w:hAnsi="Eurostile"/>
          <w:i/>
          <w:color w:val="215868" w:themeColor="accent5" w:themeShade="80"/>
          <w:spacing w:val="26"/>
          <w:sz w:val="20"/>
          <w:szCs w:val="20"/>
        </w:rPr>
        <w:lastRenderedPageBreak/>
        <w:t>whirlwind in motion; and the concealed pilot, by means of the mercury-power, may travel a great distance in the sky."</w:t>
      </w:r>
    </w:p>
    <w:p w:rsidR="00EE40DD" w:rsidRPr="00EE40DD" w:rsidRDefault="00EE40DD" w:rsidP="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“An extremely swift and nimble </w:t>
      </w:r>
      <w:proofErr w:type="spellStart"/>
      <w:r w:rsidRPr="00EE40DD">
        <w:rPr>
          <w:rFonts w:ascii="Eurostile" w:hAnsi="Eurostile"/>
          <w:i/>
          <w:color w:val="215868" w:themeColor="accent5" w:themeShade="80"/>
          <w:spacing w:val="26"/>
          <w:sz w:val="20"/>
          <w:szCs w:val="20"/>
        </w:rPr>
        <w:t>vimana</w:t>
      </w:r>
      <w:proofErr w:type="spellEnd"/>
      <w:r w:rsidRPr="00EE40DD">
        <w:rPr>
          <w:rFonts w:ascii="Eurostile" w:hAnsi="Eurostile"/>
          <w:i/>
          <w:color w:val="215868" w:themeColor="accent5" w:themeShade="80"/>
          <w:spacing w:val="26"/>
          <w:sz w:val="20"/>
          <w:szCs w:val="20"/>
        </w:rPr>
        <w:t xml:space="preserve"> can be built, as large as the temple of the God-in-motion. Into the interior structure four strong mercury containers must be installed. When these have been heated by a controlled fire from iron containers, the flying machine develops thunder-power through the mercury, becoming a highly desirable </w:t>
      </w:r>
      <w:proofErr w:type="spellStart"/>
      <w:r w:rsidRPr="00EE40DD">
        <w:rPr>
          <w:rFonts w:ascii="Eurostile" w:hAnsi="Eurostile"/>
          <w:i/>
          <w:color w:val="215868" w:themeColor="accent5" w:themeShade="80"/>
          <w:spacing w:val="26"/>
          <w:sz w:val="20"/>
          <w:szCs w:val="20"/>
        </w:rPr>
        <w:t>yantra</w:t>
      </w:r>
      <w:proofErr w:type="spellEnd"/>
      <w:r w:rsidRPr="00EE40DD">
        <w:rPr>
          <w:rFonts w:ascii="Eurostile" w:hAnsi="Eurostile"/>
          <w:i/>
          <w:color w:val="215868" w:themeColor="accent5" w:themeShade="80"/>
          <w:spacing w:val="26"/>
          <w:sz w:val="20"/>
          <w:szCs w:val="20"/>
        </w:rPr>
        <w:t xml:space="preserve">. Moreover, if this iron engine with properly welded joints be filled with fluid [mercury?], when ascending or descending over land it generates power with the roar of a lion. </w:t>
      </w:r>
    </w:p>
    <w:p w:rsidR="00EE40DD" w:rsidRPr="00EE40DD" w:rsidRDefault="00EE40DD" w:rsidP="00EE40DD">
      <w:pPr>
        <w:rPr>
          <w:rFonts w:ascii="Eurostile" w:hAnsi="Eurostile"/>
          <w:i/>
          <w:color w:val="215868" w:themeColor="accent5" w:themeShade="80"/>
          <w:spacing w:val="26"/>
          <w:sz w:val="20"/>
          <w:szCs w:val="20"/>
        </w:rPr>
      </w:pPr>
      <w:r w:rsidRPr="00EE40DD">
        <w:rPr>
          <w:rFonts w:ascii="Eurostile" w:hAnsi="Eurostile"/>
          <w:i/>
          <w:color w:val="215868" w:themeColor="accent5" w:themeShade="80"/>
          <w:spacing w:val="26"/>
          <w:sz w:val="20"/>
          <w:szCs w:val="20"/>
        </w:rPr>
        <w:t xml:space="preserve">"The machine's construction and operating details are not publicly disclosed. For if their </w:t>
      </w:r>
      <w:proofErr w:type="spellStart"/>
      <w:r w:rsidRPr="00EE40DD">
        <w:rPr>
          <w:rFonts w:ascii="Eurostile" w:hAnsi="Eurostile"/>
          <w:i/>
          <w:color w:val="215868" w:themeColor="accent5" w:themeShade="80"/>
          <w:spacing w:val="26"/>
          <w:sz w:val="20"/>
          <w:szCs w:val="20"/>
        </w:rPr>
        <w:t>motivative</w:t>
      </w:r>
      <w:proofErr w:type="spellEnd"/>
      <w:r w:rsidRPr="00EE40DD">
        <w:rPr>
          <w:rFonts w:ascii="Eurostile" w:hAnsi="Eurostile"/>
          <w:i/>
          <w:color w:val="215868" w:themeColor="accent5" w:themeShade="80"/>
          <w:spacing w:val="26"/>
          <w:sz w:val="20"/>
          <w:szCs w:val="20"/>
        </w:rPr>
        <w:t xml:space="preserve"> power be made known publicly to others—giving out results described elsewhere—elements of these machines could be wrongly used."</w:t>
      </w:r>
    </w:p>
    <w:p w:rsidR="00E8249B" w:rsidRDefault="00AD59AC" w:rsidP="00405B60">
      <w:pPr>
        <w:ind w:firstLine="720"/>
        <w:rPr>
          <w:rFonts w:ascii="Eurostile" w:hAnsi="Eurostile"/>
          <w:spacing w:val="26"/>
          <w:sz w:val="24"/>
          <w:szCs w:val="24"/>
        </w:rPr>
      </w:pPr>
      <w:r>
        <w:rPr>
          <w:rFonts w:ascii="Eurostile" w:hAnsi="Eurostile"/>
          <w:noProof/>
          <w:spacing w:val="26"/>
          <w:sz w:val="24"/>
          <w:szCs w:val="24"/>
        </w:rPr>
        <w:drawing>
          <wp:anchor distT="0" distB="0" distL="114300" distR="114300" simplePos="0" relativeHeight="251662336" behindDoc="1" locked="0" layoutInCell="1" allowOverlap="1">
            <wp:simplePos x="0" y="0"/>
            <wp:positionH relativeFrom="column">
              <wp:posOffset>-40640</wp:posOffset>
            </wp:positionH>
            <wp:positionV relativeFrom="paragraph">
              <wp:posOffset>1201420</wp:posOffset>
            </wp:positionV>
            <wp:extent cx="3938270" cy="3930650"/>
            <wp:effectExtent l="19050" t="0" r="5080" b="0"/>
            <wp:wrapTight wrapText="bothSides">
              <wp:wrapPolygon edited="0">
                <wp:start x="-104" y="0"/>
                <wp:lineTo x="-104" y="21460"/>
                <wp:lineTo x="21628" y="21460"/>
                <wp:lineTo x="21628" y="0"/>
                <wp:lineTo x="-104" y="0"/>
              </wp:wrapPolygon>
            </wp:wrapTight>
            <wp:docPr id="5" name="Picture 4" descr="http://upload.wikimedia.org/wikipedia/commons/9/9c/Wandjina_rock_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9/9c/Wandjina_rock_art.jpg"/>
                    <pic:cNvPicPr>
                      <a:picLocks noChangeAspect="1" noChangeArrowheads="1"/>
                    </pic:cNvPicPr>
                  </pic:nvPicPr>
                  <pic:blipFill>
                    <a:blip r:embed="rId15" cstate="print"/>
                    <a:srcRect/>
                    <a:stretch>
                      <a:fillRect/>
                    </a:stretch>
                  </pic:blipFill>
                  <pic:spPr bwMode="auto">
                    <a:xfrm>
                      <a:off x="0" y="0"/>
                      <a:ext cx="3938270" cy="3930650"/>
                    </a:xfrm>
                    <a:prstGeom prst="rect">
                      <a:avLst/>
                    </a:prstGeom>
                    <a:noFill/>
                    <a:ln w="9525">
                      <a:noFill/>
                      <a:miter lim="800000"/>
                      <a:headEnd/>
                      <a:tailEnd/>
                    </a:ln>
                  </pic:spPr>
                </pic:pic>
              </a:graphicData>
            </a:graphic>
          </wp:anchor>
        </w:drawing>
      </w:r>
      <w:r w:rsidR="00EE40DD">
        <w:rPr>
          <w:rFonts w:ascii="Eurostile" w:hAnsi="Eurostile"/>
          <w:spacing w:val="26"/>
          <w:sz w:val="24"/>
          <w:szCs w:val="24"/>
        </w:rPr>
        <w:t xml:space="preserve">This excerpt from Sanskrit from </w:t>
      </w:r>
      <w:r w:rsidR="00405B60">
        <w:rPr>
          <w:rFonts w:ascii="Eurostile" w:hAnsi="Eurostile"/>
          <w:spacing w:val="26"/>
          <w:sz w:val="24"/>
          <w:szCs w:val="24"/>
        </w:rPr>
        <w:t>Ve</w:t>
      </w:r>
      <w:r w:rsidR="00EE40DD" w:rsidRPr="00405B60">
        <w:rPr>
          <w:rFonts w:ascii="Eurostile" w:hAnsi="Eurostile"/>
          <w:spacing w:val="26"/>
          <w:sz w:val="24"/>
          <w:szCs w:val="24"/>
        </w:rPr>
        <w:t xml:space="preserve">dic and </w:t>
      </w:r>
      <w:proofErr w:type="spellStart"/>
      <w:r w:rsidR="00EE40DD" w:rsidRPr="00405B60">
        <w:rPr>
          <w:rFonts w:ascii="Eurostile" w:hAnsi="Eurostile"/>
          <w:spacing w:val="26"/>
          <w:sz w:val="24"/>
          <w:szCs w:val="24"/>
        </w:rPr>
        <w:t>Puranic</w:t>
      </w:r>
      <w:proofErr w:type="spellEnd"/>
      <w:r w:rsidR="00EE40DD">
        <w:rPr>
          <w:rFonts w:ascii="Eurostile" w:hAnsi="Eurostile"/>
          <w:spacing w:val="26"/>
          <w:sz w:val="24"/>
          <w:szCs w:val="24"/>
        </w:rPr>
        <w:t xml:space="preserve"> Sanskrit documents are in great detail. </w:t>
      </w:r>
      <w:r w:rsidR="00E8249B">
        <w:rPr>
          <w:rFonts w:ascii="Eurostile" w:hAnsi="Eurostile"/>
          <w:spacing w:val="26"/>
          <w:sz w:val="24"/>
          <w:szCs w:val="24"/>
        </w:rPr>
        <w:t xml:space="preserve">Many archaeologists say that most Sanskrit documents are purely myth although some current findings can somewhat prove otherwise, like the discovery of the ancient city of </w:t>
      </w:r>
      <w:proofErr w:type="spellStart"/>
      <w:r w:rsidR="00E8249B" w:rsidRPr="00405B60">
        <w:rPr>
          <w:rFonts w:ascii="Eurostile" w:hAnsi="Eurostile"/>
          <w:color w:val="31849B" w:themeColor="accent5" w:themeShade="BF"/>
          <w:spacing w:val="26"/>
          <w:sz w:val="24"/>
          <w:szCs w:val="24"/>
        </w:rPr>
        <w:t>Dev</w:t>
      </w:r>
      <w:r w:rsidR="00405B60" w:rsidRPr="00405B60">
        <w:rPr>
          <w:rFonts w:ascii="Arial" w:hAnsi="Arial" w:cs="Arial"/>
          <w:color w:val="31849B" w:themeColor="accent5" w:themeShade="BF"/>
          <w:spacing w:val="26"/>
          <w:sz w:val="24"/>
          <w:szCs w:val="24"/>
        </w:rPr>
        <w:t>á</w:t>
      </w:r>
      <w:r w:rsidR="00E8249B" w:rsidRPr="00405B60">
        <w:rPr>
          <w:rFonts w:ascii="Eurostile" w:hAnsi="Eurostile"/>
          <w:color w:val="31849B" w:themeColor="accent5" w:themeShade="BF"/>
          <w:spacing w:val="26"/>
          <w:sz w:val="24"/>
          <w:szCs w:val="24"/>
        </w:rPr>
        <w:t>rak</w:t>
      </w:r>
      <w:r w:rsidR="00405B60" w:rsidRPr="00405B60">
        <w:rPr>
          <w:rFonts w:ascii="Arial" w:hAnsi="Arial" w:cs="Arial"/>
          <w:color w:val="31849B" w:themeColor="accent5" w:themeShade="BF"/>
          <w:spacing w:val="26"/>
          <w:sz w:val="24"/>
          <w:szCs w:val="24"/>
        </w:rPr>
        <w:t>á</w:t>
      </w:r>
      <w:proofErr w:type="spellEnd"/>
      <w:r w:rsidR="00405B60" w:rsidRPr="00405B60">
        <w:rPr>
          <w:rStyle w:val="FootnoteReference"/>
          <w:rFonts w:ascii="Arial" w:hAnsi="Arial" w:cs="Arial"/>
          <w:color w:val="31849B" w:themeColor="accent5" w:themeShade="BF"/>
          <w:spacing w:val="26"/>
          <w:sz w:val="24"/>
          <w:szCs w:val="24"/>
        </w:rPr>
        <w:footnoteReference w:id="9"/>
      </w:r>
      <w:r w:rsidR="00E8249B">
        <w:rPr>
          <w:rFonts w:ascii="Eurostile" w:hAnsi="Eurostile"/>
          <w:spacing w:val="26"/>
          <w:sz w:val="24"/>
          <w:szCs w:val="24"/>
        </w:rPr>
        <w:t>. There is no way to disprove the Sanskrit documents as myth and many wonder how India, as early as 4,000 BC</w:t>
      </w:r>
      <w:r w:rsidR="00DE4641">
        <w:rPr>
          <w:rFonts w:ascii="Eurostile" w:hAnsi="Eurostile"/>
          <w:spacing w:val="26"/>
          <w:sz w:val="24"/>
          <w:szCs w:val="24"/>
        </w:rPr>
        <w:t>,</w:t>
      </w:r>
      <w:r w:rsidR="00E8249B">
        <w:rPr>
          <w:rFonts w:ascii="Eurostile" w:hAnsi="Eurostile"/>
          <w:spacing w:val="26"/>
          <w:sz w:val="24"/>
          <w:szCs w:val="24"/>
        </w:rPr>
        <w:t xml:space="preserve"> are able to make up such detailed crafts from imagination. Most people cannot write purely from imagination and thus, </w:t>
      </w:r>
      <w:r w:rsidR="00DE4641">
        <w:rPr>
          <w:rFonts w:ascii="Eurostile" w:hAnsi="Eurostile"/>
          <w:spacing w:val="26"/>
          <w:sz w:val="24"/>
          <w:szCs w:val="24"/>
        </w:rPr>
        <w:t xml:space="preserve">end up </w:t>
      </w:r>
      <w:r w:rsidR="00E8249B">
        <w:rPr>
          <w:rFonts w:ascii="Eurostile" w:hAnsi="Eurostile"/>
          <w:spacing w:val="26"/>
          <w:sz w:val="24"/>
          <w:szCs w:val="24"/>
        </w:rPr>
        <w:t xml:space="preserve">basing </w:t>
      </w:r>
      <w:r w:rsidR="00DE4641">
        <w:rPr>
          <w:rFonts w:ascii="Eurostile" w:hAnsi="Eurostile"/>
          <w:spacing w:val="26"/>
          <w:sz w:val="24"/>
          <w:szCs w:val="24"/>
        </w:rPr>
        <w:t>writings or art</w:t>
      </w:r>
      <w:r w:rsidR="00E8249B">
        <w:rPr>
          <w:rFonts w:ascii="Eurostile" w:hAnsi="Eurostile"/>
          <w:spacing w:val="26"/>
          <w:sz w:val="24"/>
          <w:szCs w:val="24"/>
        </w:rPr>
        <w:t xml:space="preserve"> off of an event or object they have seen or heard about.</w:t>
      </w:r>
      <w:r w:rsidR="00AA0C23">
        <w:rPr>
          <w:rFonts w:ascii="Eurostile" w:hAnsi="Eurostile"/>
          <w:spacing w:val="26"/>
          <w:sz w:val="24"/>
          <w:szCs w:val="24"/>
        </w:rPr>
        <w:t xml:space="preserve"> We will probably never know if the Sanskrit documents were completely fictional nor truth. </w:t>
      </w:r>
      <w:r w:rsidR="00E8249B">
        <w:rPr>
          <w:rFonts w:ascii="Eurostile" w:hAnsi="Eurostile"/>
          <w:spacing w:val="26"/>
          <w:sz w:val="24"/>
          <w:szCs w:val="24"/>
        </w:rPr>
        <w:t xml:space="preserve"> </w:t>
      </w:r>
    </w:p>
    <w:p w:rsidR="00CB5032" w:rsidRDefault="00AD59AC">
      <w:pPr>
        <w:rPr>
          <w:rFonts w:ascii="Eurostile" w:hAnsi="Eurostile"/>
          <w:spacing w:val="26"/>
          <w:sz w:val="24"/>
          <w:szCs w:val="24"/>
        </w:rPr>
      </w:pPr>
      <w:r>
        <w:rPr>
          <w:rFonts w:ascii="Eurostile" w:hAnsi="Eurostile"/>
          <w:noProof/>
          <w:spacing w:val="26"/>
          <w:sz w:val="24"/>
          <w:szCs w:val="24"/>
        </w:rPr>
        <w:t xml:space="preserve"> </w:t>
      </w:r>
      <w:r w:rsidR="00CB5032">
        <w:rPr>
          <w:rFonts w:ascii="Eurostile" w:hAnsi="Eurostile"/>
          <w:spacing w:val="26"/>
          <w:sz w:val="24"/>
          <w:szCs w:val="24"/>
        </w:rPr>
        <w:tab/>
        <w:t xml:space="preserve">The </w:t>
      </w:r>
      <w:proofErr w:type="spellStart"/>
      <w:r w:rsidR="00D47B95" w:rsidRPr="00D47B95">
        <w:rPr>
          <w:rFonts w:ascii="Eurostile" w:hAnsi="Eurostile"/>
          <w:color w:val="31849B" w:themeColor="accent5" w:themeShade="BF"/>
          <w:spacing w:val="26"/>
          <w:sz w:val="24"/>
          <w:szCs w:val="24"/>
        </w:rPr>
        <w:t>Wandjina</w:t>
      </w:r>
      <w:proofErr w:type="spellEnd"/>
      <w:r w:rsidR="00D47B95" w:rsidRPr="00D47B95">
        <w:rPr>
          <w:rStyle w:val="FootnoteReference"/>
          <w:rFonts w:ascii="Eurostile" w:hAnsi="Eurostile"/>
          <w:color w:val="31849B" w:themeColor="accent5" w:themeShade="BF"/>
          <w:spacing w:val="26"/>
          <w:sz w:val="24"/>
          <w:szCs w:val="24"/>
        </w:rPr>
        <w:footnoteReference w:id="10"/>
      </w:r>
      <w:r w:rsidR="00D47B95">
        <w:rPr>
          <w:rFonts w:ascii="Eurostile" w:hAnsi="Eurostile"/>
          <w:spacing w:val="26"/>
          <w:sz w:val="24"/>
          <w:szCs w:val="24"/>
        </w:rPr>
        <w:t xml:space="preserve"> drawings,</w:t>
      </w:r>
      <w:r w:rsidR="00CB5032">
        <w:rPr>
          <w:rFonts w:ascii="Eurostile" w:hAnsi="Eurostile"/>
          <w:spacing w:val="26"/>
          <w:sz w:val="24"/>
          <w:szCs w:val="24"/>
        </w:rPr>
        <w:t xml:space="preserve"> located in Australia</w:t>
      </w:r>
      <w:r w:rsidR="00D47B95">
        <w:rPr>
          <w:rFonts w:ascii="Eurostile" w:hAnsi="Eurostile"/>
          <w:spacing w:val="26"/>
          <w:sz w:val="24"/>
          <w:szCs w:val="24"/>
        </w:rPr>
        <w:t>, are</w:t>
      </w:r>
      <w:r w:rsidR="00CB5032">
        <w:rPr>
          <w:rFonts w:ascii="Eurostile" w:hAnsi="Eurostile"/>
          <w:spacing w:val="26"/>
          <w:sz w:val="24"/>
          <w:szCs w:val="24"/>
        </w:rPr>
        <w:t xml:space="preserve"> f</w:t>
      </w:r>
      <w:r w:rsidR="00D47B95">
        <w:rPr>
          <w:rFonts w:ascii="Eurostile" w:hAnsi="Eurostile"/>
          <w:spacing w:val="26"/>
          <w:sz w:val="24"/>
          <w:szCs w:val="24"/>
        </w:rPr>
        <w:t>ascinating</w:t>
      </w:r>
      <w:r w:rsidR="00CB5032">
        <w:rPr>
          <w:rFonts w:ascii="Eurostile" w:hAnsi="Eurostile"/>
          <w:spacing w:val="26"/>
          <w:sz w:val="24"/>
          <w:szCs w:val="24"/>
        </w:rPr>
        <w:t xml:space="preserve">. This cave </w:t>
      </w:r>
      <w:r w:rsidR="00CB5032">
        <w:rPr>
          <w:rFonts w:ascii="Eurostile" w:hAnsi="Eurostile"/>
          <w:spacing w:val="26"/>
          <w:sz w:val="24"/>
          <w:szCs w:val="24"/>
        </w:rPr>
        <w:lastRenderedPageBreak/>
        <w:t xml:space="preserve">drawing resembles what most people today call, </w:t>
      </w:r>
      <w:r w:rsidR="00CB5032" w:rsidRPr="00D47B95">
        <w:rPr>
          <w:rFonts w:ascii="Eurostile" w:hAnsi="Eurostile"/>
          <w:color w:val="31849B" w:themeColor="accent5" w:themeShade="BF"/>
          <w:spacing w:val="26"/>
          <w:sz w:val="24"/>
          <w:szCs w:val="24"/>
        </w:rPr>
        <w:t>“</w:t>
      </w:r>
      <w:r w:rsidR="00910E3F" w:rsidRPr="00D47B95">
        <w:rPr>
          <w:rFonts w:ascii="Eurostile" w:hAnsi="Eurostile"/>
          <w:color w:val="31849B" w:themeColor="accent5" w:themeShade="BF"/>
          <w:spacing w:val="26"/>
          <w:sz w:val="24"/>
          <w:szCs w:val="24"/>
        </w:rPr>
        <w:t>G</w:t>
      </w:r>
      <w:r w:rsidR="00CB5032" w:rsidRPr="00D47B95">
        <w:rPr>
          <w:rFonts w:ascii="Eurostile" w:hAnsi="Eurostile"/>
          <w:color w:val="31849B" w:themeColor="accent5" w:themeShade="BF"/>
          <w:spacing w:val="26"/>
          <w:sz w:val="24"/>
          <w:szCs w:val="24"/>
        </w:rPr>
        <w:t>rey”</w:t>
      </w:r>
      <w:r w:rsidR="00910E3F" w:rsidRPr="00D47B95">
        <w:rPr>
          <w:rStyle w:val="FootnoteReference"/>
          <w:rFonts w:ascii="Eurostile" w:hAnsi="Eurostile"/>
          <w:color w:val="31849B" w:themeColor="accent5" w:themeShade="BF"/>
          <w:spacing w:val="26"/>
          <w:sz w:val="24"/>
          <w:szCs w:val="24"/>
        </w:rPr>
        <w:footnoteReference w:id="11"/>
      </w:r>
      <w:r w:rsidR="00CB5032">
        <w:rPr>
          <w:rFonts w:ascii="Eurostile" w:hAnsi="Eurostile"/>
          <w:spacing w:val="26"/>
          <w:sz w:val="24"/>
          <w:szCs w:val="24"/>
        </w:rPr>
        <w:t xml:space="preserve"> aliens.</w:t>
      </w:r>
      <w:r w:rsidR="00D47B95">
        <w:rPr>
          <w:rFonts w:ascii="Eurostile" w:hAnsi="Eurostile"/>
          <w:spacing w:val="26"/>
          <w:sz w:val="24"/>
          <w:szCs w:val="24"/>
        </w:rPr>
        <w:t xml:space="preserve"> </w:t>
      </w:r>
      <w:r w:rsidR="00145CAC">
        <w:rPr>
          <w:rFonts w:ascii="Eurostile" w:hAnsi="Eurostile"/>
          <w:spacing w:val="26"/>
          <w:sz w:val="24"/>
          <w:szCs w:val="24"/>
        </w:rPr>
        <w:t>The “</w:t>
      </w:r>
      <w:proofErr w:type="spellStart"/>
      <w:r w:rsidR="00145CAC">
        <w:rPr>
          <w:rFonts w:ascii="Eurostile" w:hAnsi="Eurostile"/>
          <w:spacing w:val="26"/>
          <w:sz w:val="24"/>
          <w:szCs w:val="24"/>
        </w:rPr>
        <w:t>Greys</w:t>
      </w:r>
      <w:proofErr w:type="spellEnd"/>
      <w:r w:rsidR="00145CAC">
        <w:rPr>
          <w:rFonts w:ascii="Eurostile" w:hAnsi="Eurostile"/>
          <w:spacing w:val="26"/>
          <w:sz w:val="24"/>
          <w:szCs w:val="24"/>
        </w:rPr>
        <w:t xml:space="preserve">” are the most common depiction of extraterrestrials. They are usually illustrated with an extremely bloated head, large black eyes, skinny fingers, are 3 feet tall, no nose (just nostrils holes) and no lips (just the mouth opening). </w:t>
      </w:r>
      <w:r w:rsidR="00D47B95">
        <w:rPr>
          <w:rFonts w:ascii="Eurostile" w:hAnsi="Eurostile"/>
          <w:spacing w:val="26"/>
          <w:sz w:val="24"/>
          <w:szCs w:val="24"/>
        </w:rPr>
        <w:t xml:space="preserve">The </w:t>
      </w:r>
      <w:proofErr w:type="spellStart"/>
      <w:r w:rsidR="00D47B95">
        <w:rPr>
          <w:rFonts w:ascii="Eurostile" w:hAnsi="Eurostile"/>
          <w:spacing w:val="26"/>
          <w:sz w:val="24"/>
          <w:szCs w:val="24"/>
        </w:rPr>
        <w:t>Wandjina</w:t>
      </w:r>
      <w:proofErr w:type="spellEnd"/>
      <w:r w:rsidR="00D47B95">
        <w:rPr>
          <w:rFonts w:ascii="Eurostile" w:hAnsi="Eurostile"/>
          <w:spacing w:val="26"/>
          <w:sz w:val="24"/>
          <w:szCs w:val="24"/>
        </w:rPr>
        <w:t xml:space="preserve"> style drawings represent mythical beings that are associated with the creation of the world. So </w:t>
      </w:r>
      <w:r w:rsidR="00AE171C">
        <w:rPr>
          <w:rFonts w:ascii="Eurostile" w:hAnsi="Eurostile"/>
          <w:noProof/>
          <w:spacing w:val="26"/>
          <w:sz w:val="24"/>
          <w:szCs w:val="24"/>
        </w:rPr>
        <w:drawing>
          <wp:anchor distT="0" distB="0" distL="114300" distR="114300" simplePos="0" relativeHeight="251663360" behindDoc="1" locked="0" layoutInCell="1" allowOverlap="1">
            <wp:simplePos x="0" y="0"/>
            <wp:positionH relativeFrom="column">
              <wp:posOffset>19050</wp:posOffset>
            </wp:positionH>
            <wp:positionV relativeFrom="paragraph">
              <wp:posOffset>1282065</wp:posOffset>
            </wp:positionV>
            <wp:extent cx="1643380" cy="5153660"/>
            <wp:effectExtent l="19050" t="0" r="0" b="0"/>
            <wp:wrapTight wrapText="bothSides">
              <wp:wrapPolygon edited="0">
                <wp:start x="-250" y="0"/>
                <wp:lineTo x="-250" y="21557"/>
                <wp:lineTo x="21533" y="21557"/>
                <wp:lineTo x="21533" y="0"/>
                <wp:lineTo x="-250" y="0"/>
              </wp:wrapPolygon>
            </wp:wrapTight>
            <wp:docPr id="7" name="Picture 7" descr="http://www.kachinaspiritworld.com/102_files/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achinaspiritworld.com/102_files/116.jpg"/>
                    <pic:cNvPicPr>
                      <a:picLocks noChangeAspect="1" noChangeArrowheads="1"/>
                    </pic:cNvPicPr>
                  </pic:nvPicPr>
                  <pic:blipFill>
                    <a:blip r:embed="rId16" cstate="print"/>
                    <a:srcRect/>
                    <a:stretch>
                      <a:fillRect/>
                    </a:stretch>
                  </pic:blipFill>
                  <pic:spPr bwMode="auto">
                    <a:xfrm>
                      <a:off x="0" y="0"/>
                      <a:ext cx="1643380" cy="5153660"/>
                    </a:xfrm>
                    <a:prstGeom prst="rect">
                      <a:avLst/>
                    </a:prstGeom>
                    <a:noFill/>
                    <a:ln w="9525">
                      <a:noFill/>
                      <a:miter lim="800000"/>
                      <a:headEnd/>
                      <a:tailEnd/>
                    </a:ln>
                  </pic:spPr>
                </pic:pic>
              </a:graphicData>
            </a:graphic>
          </wp:anchor>
        </w:drawing>
      </w:r>
      <w:r w:rsidR="00D47B95">
        <w:rPr>
          <w:rFonts w:ascii="Eurostile" w:hAnsi="Eurostile"/>
          <w:spacing w:val="26"/>
          <w:sz w:val="24"/>
          <w:szCs w:val="24"/>
        </w:rPr>
        <w:t xml:space="preserve">far, the Kimberley region of </w:t>
      </w:r>
      <w:proofErr w:type="gramStart"/>
      <w:r w:rsidR="00D47B95">
        <w:rPr>
          <w:rFonts w:ascii="Eurostile" w:hAnsi="Eurostile"/>
          <w:spacing w:val="26"/>
          <w:sz w:val="24"/>
          <w:szCs w:val="24"/>
        </w:rPr>
        <w:t>Australia,</w:t>
      </w:r>
      <w:proofErr w:type="gramEnd"/>
      <w:r w:rsidR="00D47B95">
        <w:rPr>
          <w:rFonts w:ascii="Eurostile" w:hAnsi="Eurostile"/>
          <w:spacing w:val="26"/>
          <w:sz w:val="24"/>
          <w:szCs w:val="24"/>
        </w:rPr>
        <w:t xml:space="preserve"> is the only place that these figures are found. </w:t>
      </w:r>
    </w:p>
    <w:p w:rsidR="00C62907" w:rsidRDefault="00C62907">
      <w:pPr>
        <w:rPr>
          <w:rFonts w:ascii="Eurostile" w:hAnsi="Eurostile"/>
          <w:spacing w:val="26"/>
          <w:sz w:val="24"/>
          <w:szCs w:val="24"/>
        </w:rPr>
      </w:pPr>
    </w:p>
    <w:p w:rsidR="00CB5032" w:rsidRDefault="00902AE5">
      <w:pPr>
        <w:rPr>
          <w:rFonts w:ascii="Eurostile" w:hAnsi="Eurostile"/>
          <w:spacing w:val="26"/>
          <w:sz w:val="24"/>
          <w:szCs w:val="24"/>
        </w:rPr>
      </w:pPr>
      <w:r>
        <w:rPr>
          <w:rFonts w:ascii="Eurostile" w:hAnsi="Eurostile"/>
          <w:spacing w:val="26"/>
          <w:sz w:val="24"/>
          <w:szCs w:val="24"/>
        </w:rPr>
        <w:t xml:space="preserve"> </w:t>
      </w:r>
      <w:r w:rsidR="00C62907">
        <w:rPr>
          <w:rFonts w:ascii="Eurostile" w:hAnsi="Eurostile"/>
          <w:spacing w:val="26"/>
          <w:sz w:val="24"/>
          <w:szCs w:val="24"/>
        </w:rPr>
        <w:t xml:space="preserve">In </w:t>
      </w:r>
      <w:r w:rsidR="00C62907" w:rsidRPr="00AE171C">
        <w:rPr>
          <w:rFonts w:ascii="Eurostile" w:hAnsi="Eurostile"/>
          <w:color w:val="31849B" w:themeColor="accent5" w:themeShade="BF"/>
          <w:spacing w:val="26"/>
          <w:sz w:val="24"/>
          <w:szCs w:val="24"/>
        </w:rPr>
        <w:t>Southwestern</w:t>
      </w:r>
      <w:r w:rsidRPr="00AE171C">
        <w:rPr>
          <w:rStyle w:val="FootnoteReference"/>
          <w:rFonts w:ascii="Eurostile" w:hAnsi="Eurostile"/>
          <w:color w:val="31849B" w:themeColor="accent5" w:themeShade="BF"/>
          <w:spacing w:val="26"/>
          <w:sz w:val="24"/>
          <w:szCs w:val="24"/>
        </w:rPr>
        <w:footnoteReference w:id="12"/>
      </w:r>
      <w:r w:rsidR="00C62907">
        <w:rPr>
          <w:rFonts w:ascii="Eurostile" w:hAnsi="Eurostile"/>
          <w:spacing w:val="26"/>
          <w:sz w:val="24"/>
          <w:szCs w:val="24"/>
        </w:rPr>
        <w:t xml:space="preserve"> United States, there are many different types of Native American tribes. The most famous among them are the </w:t>
      </w:r>
      <w:r w:rsidR="00C62907" w:rsidRPr="00AE171C">
        <w:rPr>
          <w:rFonts w:ascii="Eurostile" w:hAnsi="Eurostile"/>
          <w:color w:val="31849B" w:themeColor="accent5" w:themeShade="BF"/>
          <w:spacing w:val="26"/>
          <w:sz w:val="24"/>
          <w:szCs w:val="24"/>
        </w:rPr>
        <w:t>Navajo</w:t>
      </w:r>
      <w:r w:rsidRPr="00AE171C">
        <w:rPr>
          <w:rStyle w:val="FootnoteReference"/>
          <w:rFonts w:ascii="Eurostile" w:hAnsi="Eurostile"/>
          <w:color w:val="31849B" w:themeColor="accent5" w:themeShade="BF"/>
          <w:spacing w:val="26"/>
          <w:sz w:val="24"/>
          <w:szCs w:val="24"/>
        </w:rPr>
        <w:footnoteReference w:id="13"/>
      </w:r>
      <w:r w:rsidR="00C62907" w:rsidRPr="00AE171C">
        <w:rPr>
          <w:rFonts w:ascii="Eurostile" w:hAnsi="Eurostile"/>
          <w:color w:val="31849B" w:themeColor="accent5" w:themeShade="BF"/>
          <w:spacing w:val="26"/>
          <w:sz w:val="24"/>
          <w:szCs w:val="24"/>
        </w:rPr>
        <w:t>,</w:t>
      </w:r>
      <w:r w:rsidR="00C62907">
        <w:rPr>
          <w:rFonts w:ascii="Eurostile" w:hAnsi="Eurostile"/>
          <w:spacing w:val="26"/>
          <w:sz w:val="24"/>
          <w:szCs w:val="24"/>
        </w:rPr>
        <w:t xml:space="preserve"> </w:t>
      </w:r>
      <w:r w:rsidR="00C62907" w:rsidRPr="00AE171C">
        <w:rPr>
          <w:rFonts w:ascii="Eurostile" w:hAnsi="Eurostile"/>
          <w:color w:val="31849B" w:themeColor="accent5" w:themeShade="BF"/>
          <w:spacing w:val="26"/>
          <w:sz w:val="24"/>
          <w:szCs w:val="24"/>
        </w:rPr>
        <w:t>Hopi</w:t>
      </w:r>
      <w:r w:rsidRPr="00AE171C">
        <w:rPr>
          <w:rStyle w:val="FootnoteReference"/>
          <w:rFonts w:ascii="Eurostile" w:hAnsi="Eurostile"/>
          <w:color w:val="31849B" w:themeColor="accent5" w:themeShade="BF"/>
          <w:spacing w:val="26"/>
          <w:sz w:val="24"/>
          <w:szCs w:val="24"/>
        </w:rPr>
        <w:footnoteReference w:id="14"/>
      </w:r>
      <w:r w:rsidR="00C62907" w:rsidRPr="00AE171C">
        <w:rPr>
          <w:rFonts w:ascii="Eurostile" w:hAnsi="Eurostile"/>
          <w:color w:val="31849B" w:themeColor="accent5" w:themeShade="BF"/>
          <w:spacing w:val="26"/>
          <w:sz w:val="24"/>
          <w:szCs w:val="24"/>
        </w:rPr>
        <w:t>, Apache</w:t>
      </w:r>
      <w:r w:rsidRPr="00AE171C">
        <w:rPr>
          <w:rStyle w:val="FootnoteReference"/>
          <w:rFonts w:ascii="Eurostile" w:hAnsi="Eurostile"/>
          <w:color w:val="31849B" w:themeColor="accent5" w:themeShade="BF"/>
          <w:spacing w:val="26"/>
          <w:sz w:val="24"/>
          <w:szCs w:val="24"/>
        </w:rPr>
        <w:footnoteReference w:id="15"/>
      </w:r>
      <w:r w:rsidR="00C62907" w:rsidRPr="00AE171C">
        <w:rPr>
          <w:rFonts w:ascii="Eurostile" w:hAnsi="Eurostile"/>
          <w:color w:val="31849B" w:themeColor="accent5" w:themeShade="BF"/>
          <w:spacing w:val="26"/>
          <w:sz w:val="24"/>
          <w:szCs w:val="24"/>
        </w:rPr>
        <w:t>,</w:t>
      </w:r>
      <w:r w:rsidR="00C62907">
        <w:rPr>
          <w:rFonts w:ascii="Eurostile" w:hAnsi="Eurostile"/>
          <w:spacing w:val="26"/>
          <w:sz w:val="24"/>
          <w:szCs w:val="24"/>
        </w:rPr>
        <w:t xml:space="preserve"> and the </w:t>
      </w:r>
      <w:proofErr w:type="spellStart"/>
      <w:r w:rsidR="00C62907" w:rsidRPr="00AE171C">
        <w:rPr>
          <w:rFonts w:ascii="Eurostile" w:hAnsi="Eurostile"/>
          <w:color w:val="31849B" w:themeColor="accent5" w:themeShade="BF"/>
          <w:spacing w:val="26"/>
          <w:sz w:val="24"/>
          <w:szCs w:val="24"/>
        </w:rPr>
        <w:t>Anasazis</w:t>
      </w:r>
      <w:proofErr w:type="spellEnd"/>
      <w:r w:rsidRPr="00AE171C">
        <w:rPr>
          <w:rStyle w:val="FootnoteReference"/>
          <w:rFonts w:ascii="Eurostile" w:hAnsi="Eurostile"/>
          <w:color w:val="31849B" w:themeColor="accent5" w:themeShade="BF"/>
          <w:spacing w:val="26"/>
          <w:sz w:val="24"/>
          <w:szCs w:val="24"/>
        </w:rPr>
        <w:footnoteReference w:id="16"/>
      </w:r>
      <w:r w:rsidR="00C62907" w:rsidRPr="00AE171C">
        <w:rPr>
          <w:rFonts w:ascii="Eurostile" w:hAnsi="Eurostile"/>
          <w:color w:val="31849B" w:themeColor="accent5" w:themeShade="BF"/>
          <w:spacing w:val="26"/>
          <w:sz w:val="24"/>
          <w:szCs w:val="24"/>
        </w:rPr>
        <w:t>.</w:t>
      </w:r>
      <w:r w:rsidR="00C62907">
        <w:rPr>
          <w:rFonts w:ascii="Eurostile" w:hAnsi="Eurostile"/>
          <w:spacing w:val="26"/>
          <w:sz w:val="24"/>
          <w:szCs w:val="24"/>
        </w:rPr>
        <w:t xml:space="preserve"> </w:t>
      </w:r>
      <w:r>
        <w:rPr>
          <w:rFonts w:ascii="Eurostile" w:hAnsi="Eurostile"/>
          <w:spacing w:val="26"/>
          <w:sz w:val="24"/>
          <w:szCs w:val="24"/>
        </w:rPr>
        <w:t xml:space="preserve">In the Hopi culture, there are stories about how different gods from above come down and bless them with good crops or seasons. </w:t>
      </w:r>
      <w:r w:rsidR="00AE171C">
        <w:rPr>
          <w:rFonts w:ascii="Eurostile" w:hAnsi="Eurostile"/>
          <w:spacing w:val="26"/>
          <w:sz w:val="24"/>
          <w:szCs w:val="24"/>
        </w:rPr>
        <w:t xml:space="preserve">Many people think that their </w:t>
      </w:r>
      <w:r w:rsidR="00AE171C" w:rsidRPr="00AE171C">
        <w:rPr>
          <w:rFonts w:ascii="Eurostile" w:hAnsi="Eurostile"/>
          <w:color w:val="31849B" w:themeColor="accent5" w:themeShade="BF"/>
          <w:spacing w:val="26"/>
          <w:sz w:val="24"/>
          <w:szCs w:val="24"/>
        </w:rPr>
        <w:t>“</w:t>
      </w:r>
      <w:proofErr w:type="spellStart"/>
      <w:r w:rsidR="00AE171C" w:rsidRPr="00AE171C">
        <w:rPr>
          <w:rFonts w:ascii="Eurostile" w:hAnsi="Eurostile"/>
          <w:color w:val="31849B" w:themeColor="accent5" w:themeShade="BF"/>
          <w:spacing w:val="26"/>
          <w:sz w:val="24"/>
          <w:szCs w:val="24"/>
        </w:rPr>
        <w:t>Kachina</w:t>
      </w:r>
      <w:proofErr w:type="spellEnd"/>
      <w:r w:rsidR="00AE171C" w:rsidRPr="00AE171C">
        <w:rPr>
          <w:rStyle w:val="FootnoteReference"/>
          <w:rFonts w:ascii="Eurostile" w:hAnsi="Eurostile"/>
          <w:color w:val="31849B" w:themeColor="accent5" w:themeShade="BF"/>
          <w:spacing w:val="26"/>
          <w:sz w:val="24"/>
          <w:szCs w:val="24"/>
        </w:rPr>
        <w:footnoteReference w:id="17"/>
      </w:r>
      <w:r w:rsidR="00AE171C" w:rsidRPr="00AE171C">
        <w:rPr>
          <w:rFonts w:ascii="Eurostile" w:hAnsi="Eurostile"/>
          <w:color w:val="31849B" w:themeColor="accent5" w:themeShade="BF"/>
          <w:spacing w:val="26"/>
          <w:sz w:val="24"/>
          <w:szCs w:val="24"/>
        </w:rPr>
        <w:t>”</w:t>
      </w:r>
      <w:r w:rsidR="00AE171C">
        <w:rPr>
          <w:rFonts w:ascii="Eurostile" w:hAnsi="Eurostile"/>
          <w:spacing w:val="26"/>
          <w:sz w:val="24"/>
          <w:szCs w:val="24"/>
        </w:rPr>
        <w:t xml:space="preserve"> gods resemble aliens or ancient astronauts</w:t>
      </w:r>
      <w:r w:rsidR="00016452">
        <w:rPr>
          <w:rFonts w:ascii="Eurostile" w:hAnsi="Eurostile"/>
          <w:spacing w:val="26"/>
          <w:sz w:val="24"/>
          <w:szCs w:val="24"/>
        </w:rPr>
        <w:t>, like the one on the left</w:t>
      </w:r>
      <w:r w:rsidR="00AE171C">
        <w:rPr>
          <w:rFonts w:ascii="Eurostile" w:hAnsi="Eurostile"/>
          <w:spacing w:val="26"/>
          <w:sz w:val="24"/>
          <w:szCs w:val="24"/>
        </w:rPr>
        <w:t xml:space="preserve">. </w:t>
      </w:r>
    </w:p>
    <w:p w:rsidR="00AE171C" w:rsidRDefault="00AE171C">
      <w:pPr>
        <w:rPr>
          <w:rFonts w:ascii="Eurostile" w:hAnsi="Eurostile"/>
          <w:spacing w:val="26"/>
          <w:sz w:val="24"/>
          <w:szCs w:val="24"/>
        </w:rPr>
      </w:pPr>
    </w:p>
    <w:p w:rsidR="001D71B3" w:rsidRDefault="00AE171C" w:rsidP="00016452">
      <w:pPr>
        <w:ind w:firstLine="720"/>
        <w:rPr>
          <w:rFonts w:ascii="Eurostile" w:hAnsi="Eurostile"/>
          <w:spacing w:val="26"/>
          <w:sz w:val="24"/>
          <w:szCs w:val="24"/>
        </w:rPr>
      </w:pPr>
      <w:r>
        <w:rPr>
          <w:rFonts w:ascii="Eurostile" w:hAnsi="Eurostile"/>
          <w:spacing w:val="26"/>
          <w:sz w:val="24"/>
          <w:szCs w:val="24"/>
        </w:rPr>
        <w:t xml:space="preserve">No matter where and when in the world, there are stories of beings and objects that come from the sky. Objects in the sky and beings from above have been recorded and drawn from, which almost seems like, the beginning of time. There are many things that scientists have yet to explain. We live in a vast universe, one of many, and Earth being the only populated planet, seems more unbelievable than these “extraterrestrials”. </w:t>
      </w:r>
      <w:r w:rsidR="001D71B3">
        <w:rPr>
          <w:rFonts w:ascii="Eurostile" w:hAnsi="Eurostile"/>
          <w:spacing w:val="26"/>
          <w:sz w:val="24"/>
          <w:szCs w:val="24"/>
        </w:rPr>
        <w:br w:type="page"/>
      </w:r>
    </w:p>
    <w:p w:rsidR="003B6697" w:rsidRDefault="001D71B3" w:rsidP="00761284">
      <w:pPr>
        <w:jc w:val="center"/>
        <w:rPr>
          <w:rFonts w:ascii="Eurostile" w:hAnsi="Eurostile"/>
          <w:spacing w:val="26"/>
          <w:sz w:val="24"/>
          <w:szCs w:val="24"/>
        </w:rPr>
      </w:pPr>
      <w:r>
        <w:rPr>
          <w:rFonts w:ascii="Eurostile" w:hAnsi="Eurostile"/>
          <w:spacing w:val="26"/>
          <w:sz w:val="24"/>
          <w:szCs w:val="24"/>
        </w:rPr>
        <w:lastRenderedPageBreak/>
        <w:t>Works Cited</w:t>
      </w:r>
    </w:p>
    <w:p w:rsidR="00761284" w:rsidRPr="00761284" w:rsidRDefault="00761284" w:rsidP="00AD59AC">
      <w:pPr>
        <w:ind w:left="720" w:hanging="720"/>
        <w:rPr>
          <w:rFonts w:ascii="Calibri" w:eastAsia="Calibri" w:hAnsi="Calibri" w:cs="Times New Roman"/>
        </w:rPr>
      </w:pPr>
      <w:r w:rsidRPr="00761284">
        <w:rPr>
          <w:rFonts w:ascii="Calibri" w:eastAsia="Calibri" w:hAnsi="Calibri" w:cs="Times New Roman"/>
        </w:rPr>
        <w:t xml:space="preserve">“Ancient UFO's Represented in Paintings.” </w:t>
      </w:r>
      <w:proofErr w:type="gramStart"/>
      <w:r w:rsidRPr="00761284">
        <w:rPr>
          <w:rFonts w:ascii="Calibri" w:eastAsia="Calibri" w:hAnsi="Calibri" w:cs="Times New Roman"/>
        </w:rPr>
        <w:t>Blue Knight Productions.</w:t>
      </w:r>
      <w:proofErr w:type="gramEnd"/>
      <w:r w:rsidRPr="00761284">
        <w:rPr>
          <w:rFonts w:ascii="Calibri" w:eastAsia="Calibri" w:hAnsi="Calibri" w:cs="Times New Roman"/>
        </w:rPr>
        <w:t xml:space="preserve"> </w:t>
      </w:r>
      <w:proofErr w:type="gramStart"/>
      <w:r w:rsidRPr="00761284">
        <w:rPr>
          <w:rFonts w:ascii="Calibri" w:eastAsia="Calibri" w:hAnsi="Calibri" w:cs="Times New Roman"/>
        </w:rPr>
        <w:t>2001-2008. Web.</w:t>
      </w:r>
      <w:proofErr w:type="gramEnd"/>
      <w:r w:rsidRPr="00761284">
        <w:rPr>
          <w:rFonts w:ascii="Calibri" w:eastAsia="Calibri" w:hAnsi="Calibri" w:cs="Times New Roman"/>
        </w:rPr>
        <w:t xml:space="preserve"> 14 April 2011. &lt;</w:t>
      </w:r>
      <w:hyperlink r:id="rId17" w:history="1">
        <w:r w:rsidRPr="00761284">
          <w:rPr>
            <w:rFonts w:ascii="Calibri" w:eastAsia="Calibri" w:hAnsi="Calibri" w:cs="Times New Roman"/>
            <w:color w:val="0000FF"/>
            <w:u w:val="single"/>
          </w:rPr>
          <w:t>http://www.thelivingmoon.com/49ufo_files/03files2/UFOs_in_Art_01.html</w:t>
        </w:r>
      </w:hyperlink>
      <w:r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761284" w:rsidRPr="00761284" w:rsidRDefault="00AD59AC" w:rsidP="00AD59AC">
      <w:pPr>
        <w:ind w:left="720" w:hanging="720"/>
        <w:rPr>
          <w:rFonts w:ascii="Calibri" w:eastAsia="Calibri" w:hAnsi="Calibri" w:cs="Times New Roman"/>
        </w:rPr>
      </w:pPr>
      <w:r>
        <w:rPr>
          <w:rFonts w:ascii="Calibri" w:eastAsia="Calibri" w:hAnsi="Calibri" w:cs="Times New Roman"/>
        </w:rPr>
        <w:t>“</w:t>
      </w:r>
      <w:proofErr w:type="spellStart"/>
      <w:r>
        <w:rPr>
          <w:rFonts w:ascii="Calibri" w:eastAsia="Calibri" w:hAnsi="Calibri" w:cs="Times New Roman"/>
        </w:rPr>
        <w:t>Annales</w:t>
      </w:r>
      <w:proofErr w:type="spellEnd"/>
      <w:r>
        <w:rPr>
          <w:rFonts w:ascii="Calibri" w:eastAsia="Calibri" w:hAnsi="Calibri" w:cs="Times New Roman"/>
        </w:rPr>
        <w:t xml:space="preserve"> </w:t>
      </w:r>
      <w:proofErr w:type="spellStart"/>
      <w:r>
        <w:rPr>
          <w:rFonts w:ascii="Calibri" w:eastAsia="Calibri" w:hAnsi="Calibri" w:cs="Times New Roman"/>
        </w:rPr>
        <w:t>Regni</w:t>
      </w:r>
      <w:proofErr w:type="spellEnd"/>
      <w:r>
        <w:rPr>
          <w:rFonts w:ascii="Calibri" w:eastAsia="Calibri" w:hAnsi="Calibri" w:cs="Times New Roman"/>
        </w:rPr>
        <w:t xml:space="preserve"> </w:t>
      </w:r>
      <w:proofErr w:type="spellStart"/>
      <w:r>
        <w:rPr>
          <w:rFonts w:ascii="Calibri" w:eastAsia="Calibri" w:hAnsi="Calibri" w:cs="Times New Roman"/>
        </w:rPr>
        <w:t>Francorum</w:t>
      </w:r>
      <w:proofErr w:type="spellEnd"/>
      <w:r>
        <w:rPr>
          <w:rFonts w:ascii="Calibri" w:eastAsia="Calibri" w:hAnsi="Calibri" w:cs="Times New Roman"/>
        </w:rPr>
        <w:t xml:space="preserve">”. </w:t>
      </w:r>
      <w:proofErr w:type="gramStart"/>
      <w:r>
        <w:rPr>
          <w:rFonts w:ascii="Calibri" w:eastAsia="Calibri" w:hAnsi="Calibri" w:cs="Times New Roman"/>
        </w:rPr>
        <w:t>The Latin Library</w:t>
      </w:r>
      <w:r w:rsidR="00761284" w:rsidRPr="00761284">
        <w:rPr>
          <w:rFonts w:ascii="Calibri" w:eastAsia="Calibri" w:hAnsi="Calibri" w:cs="Times New Roman"/>
        </w:rPr>
        <w:t>.</w:t>
      </w:r>
      <w:proofErr w:type="gramEnd"/>
      <w:r w:rsidR="00761284" w:rsidRPr="00761284">
        <w:rPr>
          <w:rFonts w:ascii="Calibri" w:eastAsia="Calibri" w:hAnsi="Calibri" w:cs="Times New Roman"/>
        </w:rPr>
        <w:t xml:space="preserve">  </w:t>
      </w:r>
      <w:proofErr w:type="gramStart"/>
      <w:r w:rsidR="00761284" w:rsidRPr="00761284">
        <w:rPr>
          <w:rFonts w:ascii="Calibri" w:eastAsia="Calibri" w:hAnsi="Calibri" w:cs="Times New Roman"/>
        </w:rPr>
        <w:t>Web.</w:t>
      </w:r>
      <w:proofErr w:type="gramEnd"/>
      <w:r w:rsidR="00761284" w:rsidRPr="00761284">
        <w:rPr>
          <w:rFonts w:ascii="Calibri" w:eastAsia="Calibri" w:hAnsi="Calibri" w:cs="Times New Roman"/>
        </w:rPr>
        <w:t xml:space="preserve"> 14 April 2011. &lt;</w:t>
      </w:r>
      <w:hyperlink r:id="rId18" w:history="1">
        <w:r w:rsidR="00761284" w:rsidRPr="00761284">
          <w:rPr>
            <w:rFonts w:ascii="Calibri" w:eastAsia="Calibri" w:hAnsi="Calibri" w:cs="Times New Roman"/>
            <w:color w:val="0000FF"/>
            <w:u w:val="single"/>
          </w:rPr>
          <w:t>http://www.thelatinlibrary.com</w:t>
        </w:r>
        <w:r w:rsidR="00761284" w:rsidRPr="00761284">
          <w:rPr>
            <w:rFonts w:ascii="Calibri" w:eastAsia="Calibri" w:hAnsi="Calibri" w:cs="Times New Roman"/>
            <w:color w:val="0000FF"/>
            <w:u w:val="single"/>
          </w:rPr>
          <w:t>/</w:t>
        </w:r>
        <w:r w:rsidR="00761284" w:rsidRPr="00761284">
          <w:rPr>
            <w:rFonts w:ascii="Calibri" w:eastAsia="Calibri" w:hAnsi="Calibri" w:cs="Times New Roman"/>
            <w:color w:val="0000FF"/>
            <w:u w:val="single"/>
          </w:rPr>
          <w:t>annalesregnifrancorum.html</w:t>
        </w:r>
      </w:hyperlink>
      <w:r w:rsidR="00761284"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761284" w:rsidRPr="00761284" w:rsidRDefault="00761284" w:rsidP="00AD59AC">
      <w:pPr>
        <w:ind w:left="720" w:hanging="720"/>
        <w:rPr>
          <w:rFonts w:ascii="Calibri" w:eastAsia="Calibri" w:hAnsi="Calibri" w:cs="Times New Roman"/>
        </w:rPr>
      </w:pPr>
      <w:proofErr w:type="spellStart"/>
      <w:r w:rsidRPr="00761284">
        <w:rPr>
          <w:rFonts w:ascii="Calibri" w:eastAsia="Calibri" w:hAnsi="Calibri" w:cs="Times New Roman"/>
        </w:rPr>
        <w:t>Cuoghi</w:t>
      </w:r>
      <w:proofErr w:type="spellEnd"/>
      <w:r w:rsidRPr="00761284">
        <w:rPr>
          <w:rFonts w:ascii="Calibri" w:eastAsia="Calibri" w:hAnsi="Calibri" w:cs="Times New Roman"/>
        </w:rPr>
        <w:t xml:space="preserve">, Diego. </w:t>
      </w:r>
      <w:proofErr w:type="gramStart"/>
      <w:r w:rsidR="00AD59AC">
        <w:rPr>
          <w:rFonts w:ascii="Calibri" w:eastAsia="Calibri" w:hAnsi="Calibri" w:cs="Times New Roman"/>
        </w:rPr>
        <w:t>“</w:t>
      </w:r>
      <w:r w:rsidRPr="00761284">
        <w:rPr>
          <w:rFonts w:ascii="Calibri" w:eastAsia="Calibri" w:hAnsi="Calibri" w:cs="Times New Roman"/>
        </w:rPr>
        <w:t>Part 2</w:t>
      </w:r>
      <w:r w:rsidR="00AD59AC">
        <w:rPr>
          <w:rFonts w:ascii="Calibri" w:eastAsia="Calibri" w:hAnsi="Calibri" w:cs="Times New Roman"/>
        </w:rPr>
        <w:t>”.</w:t>
      </w:r>
      <w:proofErr w:type="gramEnd"/>
      <w:r w:rsidR="00AD59AC">
        <w:rPr>
          <w:rFonts w:ascii="Calibri" w:eastAsia="Calibri" w:hAnsi="Calibri" w:cs="Times New Roman"/>
        </w:rPr>
        <w:t xml:space="preserve"> Art and UFOs</w:t>
      </w:r>
      <w:proofErr w:type="gramStart"/>
      <w:r w:rsidR="00AD59AC">
        <w:rPr>
          <w:rFonts w:ascii="Calibri" w:eastAsia="Calibri" w:hAnsi="Calibri" w:cs="Times New Roman"/>
        </w:rPr>
        <w:t>?.</w:t>
      </w:r>
      <w:proofErr w:type="gramEnd"/>
      <w:r w:rsidRPr="00761284">
        <w:rPr>
          <w:rFonts w:ascii="Calibri" w:eastAsia="Calibri" w:hAnsi="Calibri" w:cs="Times New Roman"/>
        </w:rPr>
        <w:t xml:space="preserve"> 23 November 2002. </w:t>
      </w:r>
      <w:proofErr w:type="gramStart"/>
      <w:r w:rsidRPr="00761284">
        <w:rPr>
          <w:rFonts w:ascii="Calibri" w:eastAsia="Calibri" w:hAnsi="Calibri" w:cs="Times New Roman"/>
        </w:rPr>
        <w:t>Web.</w:t>
      </w:r>
      <w:proofErr w:type="gramEnd"/>
      <w:r w:rsidRPr="00761284">
        <w:rPr>
          <w:rFonts w:ascii="Calibri" w:eastAsia="Calibri" w:hAnsi="Calibri" w:cs="Times New Roman"/>
        </w:rPr>
        <w:t xml:space="preserve"> 14 April 2011. &lt;</w:t>
      </w:r>
      <w:hyperlink r:id="rId19" w:history="1">
        <w:r w:rsidRPr="00761284">
          <w:rPr>
            <w:rFonts w:ascii="Calibri" w:eastAsia="Calibri" w:hAnsi="Calibri" w:cs="Times New Roman"/>
            <w:color w:val="0000FF"/>
            <w:u w:val="single"/>
          </w:rPr>
          <w:t>http://www.sprezzatura.it/Arte/Arte_UFO_2_eng.htm</w:t>
        </w:r>
      </w:hyperlink>
      <w:r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761284" w:rsidRPr="00761284" w:rsidRDefault="00AD59AC" w:rsidP="00C62907">
      <w:pPr>
        <w:ind w:left="720" w:hanging="720"/>
        <w:rPr>
          <w:rFonts w:ascii="Calibri" w:eastAsia="Calibri" w:hAnsi="Calibri" w:cs="Times New Roman"/>
        </w:rPr>
      </w:pPr>
      <w:proofErr w:type="gramStart"/>
      <w:r>
        <w:rPr>
          <w:rFonts w:ascii="Calibri" w:eastAsia="Calibri" w:hAnsi="Calibri" w:cs="Times New Roman"/>
        </w:rPr>
        <w:t xml:space="preserve">“Frontal </w:t>
      </w:r>
      <w:proofErr w:type="spellStart"/>
      <w:r>
        <w:rPr>
          <w:rFonts w:ascii="Calibri" w:eastAsia="Calibri" w:hAnsi="Calibri" w:cs="Times New Roman"/>
        </w:rPr>
        <w:t>d'altar</w:t>
      </w:r>
      <w:proofErr w:type="spellEnd"/>
      <w:r>
        <w:rPr>
          <w:rFonts w:ascii="Calibri" w:eastAsia="Calibri" w:hAnsi="Calibri" w:cs="Times New Roman"/>
        </w:rPr>
        <w:t xml:space="preserve"> de </w:t>
      </w:r>
      <w:proofErr w:type="spellStart"/>
      <w:r>
        <w:rPr>
          <w:rFonts w:ascii="Calibri" w:eastAsia="Calibri" w:hAnsi="Calibri" w:cs="Times New Roman"/>
        </w:rPr>
        <w:t>Mosoll</w:t>
      </w:r>
      <w:proofErr w:type="spellEnd"/>
      <w:r>
        <w:rPr>
          <w:rFonts w:ascii="Calibri" w:eastAsia="Calibri" w:hAnsi="Calibri" w:cs="Times New Roman"/>
        </w:rPr>
        <w:t>”.</w:t>
      </w:r>
      <w:proofErr w:type="gramEnd"/>
      <w:r>
        <w:rPr>
          <w:rFonts w:ascii="Calibri" w:eastAsia="Calibri" w:hAnsi="Calibri" w:cs="Times New Roman"/>
        </w:rPr>
        <w:t xml:space="preserve"> </w:t>
      </w:r>
      <w:proofErr w:type="spellStart"/>
      <w:proofErr w:type="gramStart"/>
      <w:r w:rsidR="00761284" w:rsidRPr="00761284">
        <w:rPr>
          <w:rFonts w:ascii="Calibri" w:eastAsia="Calibri" w:hAnsi="Calibri" w:cs="Times New Roman"/>
        </w:rPr>
        <w:t>Mu</w:t>
      </w:r>
      <w:r>
        <w:rPr>
          <w:rFonts w:ascii="Calibri" w:eastAsia="Calibri" w:hAnsi="Calibri" w:cs="Times New Roman"/>
        </w:rPr>
        <w:t>seu</w:t>
      </w:r>
      <w:proofErr w:type="spellEnd"/>
      <w:r>
        <w:rPr>
          <w:rFonts w:ascii="Calibri" w:eastAsia="Calibri" w:hAnsi="Calibri" w:cs="Times New Roman"/>
        </w:rPr>
        <w:t xml:space="preserve"> </w:t>
      </w:r>
      <w:proofErr w:type="spellStart"/>
      <w:r>
        <w:rPr>
          <w:rFonts w:ascii="Calibri" w:eastAsia="Calibri" w:hAnsi="Calibri" w:cs="Times New Roman"/>
        </w:rPr>
        <w:t>Nacional</w:t>
      </w:r>
      <w:proofErr w:type="spellEnd"/>
      <w:r>
        <w:rPr>
          <w:rFonts w:ascii="Calibri" w:eastAsia="Calibri" w:hAnsi="Calibri" w:cs="Times New Roman"/>
        </w:rPr>
        <w:t xml:space="preserve"> </w:t>
      </w:r>
      <w:proofErr w:type="spellStart"/>
      <w:r>
        <w:rPr>
          <w:rFonts w:ascii="Calibri" w:eastAsia="Calibri" w:hAnsi="Calibri" w:cs="Times New Roman"/>
        </w:rPr>
        <w:t>a’Art</w:t>
      </w:r>
      <w:proofErr w:type="spellEnd"/>
      <w:r>
        <w:rPr>
          <w:rFonts w:ascii="Calibri" w:eastAsia="Calibri" w:hAnsi="Calibri" w:cs="Times New Roman"/>
        </w:rPr>
        <w:t xml:space="preserve"> de </w:t>
      </w:r>
      <w:proofErr w:type="spellStart"/>
      <w:r>
        <w:rPr>
          <w:rFonts w:ascii="Calibri" w:eastAsia="Calibri" w:hAnsi="Calibri" w:cs="Times New Roman"/>
        </w:rPr>
        <w:t>Catalunya</w:t>
      </w:r>
      <w:proofErr w:type="spellEnd"/>
      <w:r w:rsidR="00761284" w:rsidRPr="00761284">
        <w:rPr>
          <w:rFonts w:ascii="Calibri" w:eastAsia="Calibri" w:hAnsi="Calibri" w:cs="Times New Roman"/>
        </w:rPr>
        <w:t>.</w:t>
      </w:r>
      <w:proofErr w:type="gramEnd"/>
      <w:r w:rsidR="00761284" w:rsidRPr="00761284">
        <w:rPr>
          <w:rFonts w:ascii="Calibri" w:eastAsia="Calibri" w:hAnsi="Calibri" w:cs="Times New Roman"/>
        </w:rPr>
        <w:t xml:space="preserve"> 2009. Web. 14 April 2011.</w:t>
      </w:r>
      <w:r w:rsidR="00C62907">
        <w:rPr>
          <w:rFonts w:ascii="Calibri" w:eastAsia="Calibri" w:hAnsi="Calibri" w:cs="Times New Roman"/>
        </w:rPr>
        <w:t xml:space="preserve"> </w:t>
      </w:r>
      <w:r w:rsidR="00761284" w:rsidRPr="00761284">
        <w:rPr>
          <w:rFonts w:ascii="Calibri" w:eastAsia="Calibri" w:hAnsi="Calibri" w:cs="Times New Roman"/>
        </w:rPr>
        <w:t>&lt;</w:t>
      </w:r>
      <w:hyperlink r:id="rId20" w:history="1">
        <w:r w:rsidR="00761284" w:rsidRPr="00761284">
          <w:rPr>
            <w:rFonts w:ascii="Calibri" w:eastAsia="Calibri" w:hAnsi="Calibri" w:cs="Times New Roman"/>
            <w:color w:val="0000FF"/>
            <w:u w:val="single"/>
          </w:rPr>
          <w:t>http://art.mnac.cat/fitxatecnica.html;jsessionid=647215f4ee6e6067af14ad4edcb14044dd3f2e68e62da67cf67540ea20fdbfc5?inventoryNumber=015788-000</w:t>
        </w:r>
      </w:hyperlink>
      <w:r w:rsidR="00761284"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761284" w:rsidRPr="00761284" w:rsidRDefault="00761284" w:rsidP="00AD59AC">
      <w:pPr>
        <w:ind w:left="720" w:hanging="720"/>
        <w:rPr>
          <w:rFonts w:ascii="Calibri" w:eastAsia="Calibri" w:hAnsi="Calibri" w:cs="Times New Roman"/>
        </w:rPr>
      </w:pPr>
      <w:proofErr w:type="spellStart"/>
      <w:r w:rsidRPr="00761284">
        <w:rPr>
          <w:rFonts w:ascii="Calibri" w:eastAsia="Calibri" w:hAnsi="Calibri" w:cs="Times New Roman"/>
        </w:rPr>
        <w:t>Halsall</w:t>
      </w:r>
      <w:proofErr w:type="spellEnd"/>
      <w:r w:rsidRPr="00761284">
        <w:rPr>
          <w:rFonts w:ascii="Calibri" w:eastAsia="Calibri" w:hAnsi="Calibri" w:cs="Times New Roman"/>
        </w:rPr>
        <w:t xml:space="preserve">, Paul. </w:t>
      </w:r>
      <w:r w:rsidR="00AD59AC">
        <w:rPr>
          <w:rFonts w:ascii="Calibri" w:eastAsia="Calibri" w:hAnsi="Calibri" w:cs="Times New Roman"/>
        </w:rPr>
        <w:t>“</w:t>
      </w:r>
      <w:r w:rsidRPr="00761284">
        <w:rPr>
          <w:rFonts w:ascii="Calibri" w:eastAsia="Calibri" w:hAnsi="Calibri" w:cs="Times New Roman"/>
        </w:rPr>
        <w:t>Christopher Columbus: Extracts from Journal</w:t>
      </w:r>
      <w:r w:rsidR="00AD59AC">
        <w:rPr>
          <w:rFonts w:ascii="Calibri" w:eastAsia="Calibri" w:hAnsi="Calibri" w:cs="Times New Roman"/>
        </w:rPr>
        <w:t xml:space="preserve">”. </w:t>
      </w:r>
      <w:proofErr w:type="gramStart"/>
      <w:r w:rsidR="00AD59AC">
        <w:rPr>
          <w:rFonts w:ascii="Calibri" w:eastAsia="Calibri" w:hAnsi="Calibri" w:cs="Times New Roman"/>
        </w:rPr>
        <w:t>Medieval Sourcebook</w:t>
      </w:r>
      <w:r w:rsidRPr="00761284">
        <w:rPr>
          <w:rFonts w:ascii="Calibri" w:eastAsia="Calibri" w:hAnsi="Calibri" w:cs="Times New Roman"/>
        </w:rPr>
        <w:t>.</w:t>
      </w:r>
      <w:proofErr w:type="gramEnd"/>
      <w:r w:rsidRPr="00761284">
        <w:rPr>
          <w:rFonts w:ascii="Calibri" w:eastAsia="Calibri" w:hAnsi="Calibri" w:cs="Times New Roman"/>
        </w:rPr>
        <w:t xml:space="preserve"> Mar 1996. </w:t>
      </w:r>
      <w:proofErr w:type="gramStart"/>
      <w:r w:rsidRPr="00761284">
        <w:rPr>
          <w:rFonts w:ascii="Calibri" w:eastAsia="Calibri" w:hAnsi="Calibri" w:cs="Times New Roman"/>
        </w:rPr>
        <w:t>Web.</w:t>
      </w:r>
      <w:proofErr w:type="gramEnd"/>
      <w:r w:rsidRPr="00761284">
        <w:rPr>
          <w:rFonts w:ascii="Calibri" w:eastAsia="Calibri" w:hAnsi="Calibri" w:cs="Times New Roman"/>
        </w:rPr>
        <w:t xml:space="preserve"> 14 April 2011. &lt;</w:t>
      </w:r>
      <w:hyperlink r:id="rId21" w:history="1">
        <w:r w:rsidRPr="00761284">
          <w:rPr>
            <w:rFonts w:ascii="Calibri" w:eastAsia="Calibri" w:hAnsi="Calibri" w:cs="Times New Roman"/>
            <w:color w:val="0000FF"/>
            <w:u w:val="single"/>
          </w:rPr>
          <w:t>http://www.fordham.edu/halsall/source/columbus1.html</w:t>
        </w:r>
      </w:hyperlink>
      <w:r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761284" w:rsidRPr="00761284" w:rsidRDefault="00761284" w:rsidP="00AD59AC">
      <w:pPr>
        <w:ind w:left="720" w:hanging="720"/>
        <w:rPr>
          <w:rFonts w:ascii="Calibri" w:eastAsia="Calibri" w:hAnsi="Calibri" w:cs="Times New Roman"/>
        </w:rPr>
      </w:pPr>
      <w:r w:rsidRPr="00761284">
        <w:rPr>
          <w:rFonts w:ascii="Calibri" w:eastAsia="Calibri" w:hAnsi="Calibri" w:cs="Times New Roman"/>
        </w:rPr>
        <w:t xml:space="preserve">Leonard, Cedric R. </w:t>
      </w:r>
      <w:r w:rsidR="00AD59AC">
        <w:rPr>
          <w:rFonts w:ascii="Calibri" w:eastAsia="Calibri" w:hAnsi="Calibri" w:cs="Times New Roman"/>
        </w:rPr>
        <w:t>“</w:t>
      </w:r>
      <w:r w:rsidRPr="00761284">
        <w:rPr>
          <w:rFonts w:ascii="Calibri" w:eastAsia="Calibri" w:hAnsi="Calibri" w:cs="Times New Roman"/>
        </w:rPr>
        <w:t>An Ancient Airplane</w:t>
      </w:r>
      <w:r w:rsidR="00AD59AC">
        <w:rPr>
          <w:rFonts w:ascii="Calibri" w:eastAsia="Calibri" w:hAnsi="Calibri" w:cs="Times New Roman"/>
        </w:rPr>
        <w:t xml:space="preserve">”. </w:t>
      </w:r>
      <w:proofErr w:type="gramStart"/>
      <w:r w:rsidR="00AD59AC">
        <w:rPr>
          <w:rFonts w:ascii="Calibri" w:eastAsia="Calibri" w:hAnsi="Calibri" w:cs="Times New Roman"/>
        </w:rPr>
        <w:t>Atlantis Quest.</w:t>
      </w:r>
      <w:proofErr w:type="gramEnd"/>
      <w:r w:rsidRPr="00761284">
        <w:rPr>
          <w:rFonts w:ascii="Calibri" w:eastAsia="Calibri" w:hAnsi="Calibri" w:cs="Times New Roman"/>
        </w:rPr>
        <w:t xml:space="preserve"> 23 November 2010. </w:t>
      </w:r>
      <w:proofErr w:type="gramStart"/>
      <w:r w:rsidRPr="00761284">
        <w:rPr>
          <w:rFonts w:ascii="Calibri" w:eastAsia="Calibri" w:hAnsi="Calibri" w:cs="Times New Roman"/>
        </w:rPr>
        <w:t>Web.</w:t>
      </w:r>
      <w:proofErr w:type="gramEnd"/>
      <w:r w:rsidRPr="00761284">
        <w:rPr>
          <w:rFonts w:ascii="Calibri" w:eastAsia="Calibri" w:hAnsi="Calibri" w:cs="Times New Roman"/>
        </w:rPr>
        <w:t xml:space="preserve"> 14 April 2011. &lt;</w:t>
      </w:r>
      <w:hyperlink r:id="rId22" w:history="1">
        <w:r w:rsidRPr="00761284">
          <w:rPr>
            <w:rFonts w:ascii="Calibri" w:eastAsia="Calibri" w:hAnsi="Calibri" w:cs="Times New Roman"/>
            <w:color w:val="0000FF"/>
            <w:u w:val="single"/>
          </w:rPr>
          <w:t>http://www.atlantisquest.com/Samar.html</w:t>
        </w:r>
      </w:hyperlink>
      <w:r w:rsidRPr="00761284">
        <w:rPr>
          <w:rFonts w:ascii="Calibri" w:eastAsia="Calibri" w:hAnsi="Calibri" w:cs="Times New Roman"/>
        </w:rPr>
        <w:t>&gt;</w:t>
      </w:r>
    </w:p>
    <w:p w:rsidR="00AD59AC" w:rsidRDefault="00AD59AC" w:rsidP="00AD59AC">
      <w:pPr>
        <w:spacing w:after="0"/>
        <w:ind w:left="720" w:hanging="720"/>
        <w:rPr>
          <w:rFonts w:ascii="Calibri" w:eastAsia="Calibri" w:hAnsi="Calibri" w:cs="Times New Roman"/>
        </w:rPr>
      </w:pPr>
    </w:p>
    <w:p w:rsidR="00761284" w:rsidRPr="00761284" w:rsidRDefault="00761284" w:rsidP="00AD59AC">
      <w:pPr>
        <w:spacing w:after="0"/>
        <w:ind w:left="720" w:hanging="720"/>
        <w:rPr>
          <w:rFonts w:ascii="Calibri" w:eastAsia="Calibri" w:hAnsi="Calibri" w:cs="Times New Roman"/>
        </w:rPr>
      </w:pPr>
      <w:r w:rsidRPr="00761284">
        <w:rPr>
          <w:rFonts w:ascii="Calibri" w:eastAsia="Calibri" w:hAnsi="Calibri" w:cs="Times New Roman"/>
        </w:rPr>
        <w:t xml:space="preserve"> </w:t>
      </w:r>
      <w:proofErr w:type="gramStart"/>
      <w:r w:rsidRPr="00761284">
        <w:rPr>
          <w:rFonts w:ascii="Calibri" w:eastAsia="Calibri" w:hAnsi="Calibri" w:cs="Times New Roman"/>
        </w:rPr>
        <w:t>“Sanskrit documents”.</w:t>
      </w:r>
      <w:proofErr w:type="gramEnd"/>
      <w:r w:rsidRPr="00761284">
        <w:rPr>
          <w:rFonts w:ascii="Calibri" w:eastAsia="Calibri" w:hAnsi="Calibri" w:cs="Times New Roman"/>
        </w:rPr>
        <w:t xml:space="preserve"> </w:t>
      </w:r>
      <w:proofErr w:type="gramStart"/>
      <w:r w:rsidRPr="00761284">
        <w:rPr>
          <w:rFonts w:ascii="Calibri" w:eastAsia="Calibri" w:hAnsi="Calibri" w:cs="Times New Roman"/>
        </w:rPr>
        <w:t>Sanskrit Documents.org.</w:t>
      </w:r>
      <w:proofErr w:type="gramEnd"/>
      <w:r w:rsidRPr="00761284">
        <w:rPr>
          <w:rFonts w:ascii="Calibri" w:eastAsia="Calibri" w:hAnsi="Calibri" w:cs="Times New Roman"/>
        </w:rPr>
        <w:t xml:space="preserve"> </w:t>
      </w:r>
      <w:proofErr w:type="gramStart"/>
      <w:r w:rsidRPr="00761284">
        <w:rPr>
          <w:rFonts w:ascii="Calibri" w:eastAsia="Calibri" w:hAnsi="Calibri" w:cs="Times New Roman"/>
        </w:rPr>
        <w:t>Web.</w:t>
      </w:r>
      <w:proofErr w:type="gramEnd"/>
      <w:r w:rsidRPr="00761284">
        <w:rPr>
          <w:rFonts w:ascii="Calibri" w:eastAsia="Calibri" w:hAnsi="Calibri" w:cs="Times New Roman"/>
        </w:rPr>
        <w:t xml:space="preserve"> 14 April 2011. &lt;</w:t>
      </w:r>
      <w:hyperlink r:id="rId23" w:history="1">
        <w:r w:rsidRPr="00761284">
          <w:rPr>
            <w:rFonts w:ascii="Calibri" w:eastAsia="Calibri" w:hAnsi="Calibri" w:cs="Times New Roman"/>
            <w:color w:val="0000FF"/>
            <w:u w:val="single"/>
          </w:rPr>
          <w:t>http://sanskritdocuments.org/doc_purana/doc_purana.html</w:t>
        </w:r>
      </w:hyperlink>
      <w:r w:rsidRPr="00761284">
        <w:rPr>
          <w:rFonts w:ascii="Calibri" w:eastAsia="Calibri" w:hAnsi="Calibri" w:cs="Times New Roman"/>
        </w:rPr>
        <w:t>&gt;</w:t>
      </w:r>
    </w:p>
    <w:p w:rsidR="00AD59AC" w:rsidRDefault="00AD59AC" w:rsidP="00AD59AC">
      <w:pPr>
        <w:ind w:left="720" w:hanging="720"/>
        <w:rPr>
          <w:rFonts w:ascii="Calibri" w:eastAsia="Calibri" w:hAnsi="Calibri" w:cs="Times New Roman"/>
        </w:rPr>
      </w:pPr>
    </w:p>
    <w:p w:rsidR="00D47B95" w:rsidRPr="00D47B95" w:rsidRDefault="00D47B95" w:rsidP="00AD59AC">
      <w:pPr>
        <w:ind w:left="720" w:hanging="720"/>
        <w:rPr>
          <w:rFonts w:ascii="Calibri" w:eastAsia="Calibri" w:hAnsi="Calibri" w:cs="Times New Roman"/>
        </w:rPr>
      </w:pPr>
      <w:r w:rsidRPr="00D47B95">
        <w:rPr>
          <w:rFonts w:ascii="Calibri" w:eastAsia="Calibri" w:hAnsi="Calibri" w:cs="Times New Roman"/>
        </w:rPr>
        <w:t>"</w:t>
      </w:r>
      <w:proofErr w:type="spellStart"/>
      <w:r w:rsidRPr="00D47B95">
        <w:rPr>
          <w:rFonts w:ascii="Calibri" w:eastAsia="Calibri" w:hAnsi="Calibri" w:cs="Times New Roman"/>
        </w:rPr>
        <w:t>Wandjina</w:t>
      </w:r>
      <w:proofErr w:type="spellEnd"/>
      <w:r w:rsidRPr="00D47B95">
        <w:rPr>
          <w:rFonts w:ascii="Calibri" w:eastAsia="Calibri" w:hAnsi="Calibri" w:cs="Times New Roman"/>
        </w:rPr>
        <w:t xml:space="preserve"> Style." </w:t>
      </w:r>
      <w:proofErr w:type="spellStart"/>
      <w:r w:rsidRPr="00D47B95">
        <w:rPr>
          <w:rFonts w:ascii="Calibri" w:eastAsia="Calibri" w:hAnsi="Calibri" w:cs="Times New Roman"/>
        </w:rPr>
        <w:t>Encyclopædia</w:t>
      </w:r>
      <w:proofErr w:type="spellEnd"/>
      <w:r w:rsidRPr="00D47B95">
        <w:rPr>
          <w:rFonts w:ascii="Calibri" w:eastAsia="Calibri" w:hAnsi="Calibri" w:cs="Times New Roman"/>
        </w:rPr>
        <w:t xml:space="preserve"> Britannica. </w:t>
      </w:r>
      <w:proofErr w:type="spellStart"/>
      <w:proofErr w:type="gramStart"/>
      <w:r w:rsidRPr="00D47B95">
        <w:rPr>
          <w:rFonts w:ascii="Calibri" w:eastAsia="Calibri" w:hAnsi="Calibri" w:cs="Times New Roman"/>
        </w:rPr>
        <w:t>Encyclopædia</w:t>
      </w:r>
      <w:proofErr w:type="spellEnd"/>
      <w:r w:rsidRPr="00D47B95">
        <w:rPr>
          <w:rFonts w:ascii="Calibri" w:eastAsia="Calibri" w:hAnsi="Calibri" w:cs="Times New Roman"/>
        </w:rPr>
        <w:t xml:space="preserve"> Britannica Online.</w:t>
      </w:r>
      <w:proofErr w:type="gramEnd"/>
      <w:r w:rsidRPr="00D47B95">
        <w:rPr>
          <w:rFonts w:ascii="Calibri" w:eastAsia="Calibri" w:hAnsi="Calibri" w:cs="Times New Roman"/>
        </w:rPr>
        <w:t xml:space="preserve"> </w:t>
      </w:r>
      <w:proofErr w:type="spellStart"/>
      <w:r w:rsidRPr="00D47B95">
        <w:rPr>
          <w:rFonts w:ascii="Calibri" w:eastAsia="Calibri" w:hAnsi="Calibri" w:cs="Times New Roman"/>
        </w:rPr>
        <w:t>Encyclopædia</w:t>
      </w:r>
      <w:proofErr w:type="spellEnd"/>
      <w:r w:rsidRPr="00D47B95">
        <w:rPr>
          <w:rFonts w:ascii="Calibri" w:eastAsia="Calibri" w:hAnsi="Calibri" w:cs="Times New Roman"/>
        </w:rPr>
        <w:t xml:space="preserve"> Britannica, 2011. </w:t>
      </w:r>
      <w:proofErr w:type="gramStart"/>
      <w:r w:rsidRPr="00D47B95">
        <w:rPr>
          <w:rFonts w:ascii="Calibri" w:eastAsia="Calibri" w:hAnsi="Calibri" w:cs="Times New Roman"/>
        </w:rPr>
        <w:t>Web.</w:t>
      </w:r>
      <w:proofErr w:type="gramEnd"/>
      <w:r w:rsidRPr="00D47B95">
        <w:rPr>
          <w:rFonts w:ascii="Calibri" w:eastAsia="Calibri" w:hAnsi="Calibri" w:cs="Times New Roman"/>
        </w:rPr>
        <w:t xml:space="preserve"> 12 Apr. 2011. &lt;</w:t>
      </w:r>
      <w:hyperlink r:id="rId24" w:history="1">
        <w:r w:rsidRPr="00D47B95">
          <w:rPr>
            <w:rFonts w:ascii="Calibri" w:eastAsia="Calibri" w:hAnsi="Calibri" w:cs="Times New Roman"/>
            <w:color w:val="0000FF"/>
            <w:u w:val="single"/>
          </w:rPr>
          <w:t>http://www.britannica.com/EBchecked/topic/635290/wandjina-style</w:t>
        </w:r>
      </w:hyperlink>
      <w:r>
        <w:rPr>
          <w:rFonts w:ascii="Calibri" w:eastAsia="Calibri" w:hAnsi="Calibri" w:cs="Times New Roman"/>
        </w:rPr>
        <w:t>&gt;</w:t>
      </w:r>
      <w:r w:rsidRPr="00D47B95">
        <w:rPr>
          <w:rFonts w:ascii="Calibri" w:eastAsia="Calibri" w:hAnsi="Calibri" w:cs="Times New Roman"/>
        </w:rPr>
        <w:t>.</w:t>
      </w:r>
    </w:p>
    <w:p w:rsidR="00D47B95" w:rsidRDefault="00145CAC" w:rsidP="00902AE5">
      <w:pPr>
        <w:ind w:left="720" w:hanging="720"/>
        <w:rPr>
          <w:rFonts w:ascii="Calibri" w:eastAsia="Calibri" w:hAnsi="Calibri" w:cs="Times New Roman"/>
        </w:rPr>
      </w:pPr>
      <w:proofErr w:type="gramStart"/>
      <w:r w:rsidRPr="00145CAC">
        <w:rPr>
          <w:rFonts w:ascii="Calibri" w:eastAsia="Calibri" w:hAnsi="Calibri" w:cs="Times New Roman"/>
        </w:rPr>
        <w:t>“About Us”.</w:t>
      </w:r>
      <w:proofErr w:type="gramEnd"/>
      <w:r w:rsidRPr="00145CAC">
        <w:rPr>
          <w:rFonts w:ascii="Calibri" w:eastAsia="Calibri" w:hAnsi="Calibri" w:cs="Times New Roman"/>
        </w:rPr>
        <w:t xml:space="preserve"> </w:t>
      </w:r>
      <w:proofErr w:type="spellStart"/>
      <w:proofErr w:type="gramStart"/>
      <w:r w:rsidRPr="00145CAC">
        <w:rPr>
          <w:rFonts w:ascii="Calibri" w:eastAsia="Calibri" w:hAnsi="Calibri" w:cs="Times New Roman"/>
        </w:rPr>
        <w:t>Kachina</w:t>
      </w:r>
      <w:proofErr w:type="spellEnd"/>
      <w:r w:rsidRPr="00145CAC">
        <w:rPr>
          <w:rFonts w:ascii="Calibri" w:eastAsia="Calibri" w:hAnsi="Calibri" w:cs="Times New Roman"/>
        </w:rPr>
        <w:t xml:space="preserve"> Spirit World.</w:t>
      </w:r>
      <w:proofErr w:type="gramEnd"/>
      <w:r w:rsidRPr="00145CAC">
        <w:rPr>
          <w:rFonts w:ascii="Calibri" w:eastAsia="Calibri" w:hAnsi="Calibri" w:cs="Times New Roman"/>
        </w:rPr>
        <w:t xml:space="preserve"> 2007. Web. 14 April 2011. &lt;</w:t>
      </w:r>
      <w:hyperlink r:id="rId25" w:history="1">
        <w:r w:rsidRPr="00145CAC">
          <w:rPr>
            <w:rFonts w:ascii="Calibri" w:eastAsia="Calibri" w:hAnsi="Calibri" w:cs="Times New Roman"/>
            <w:color w:val="0000FF"/>
            <w:u w:val="single"/>
          </w:rPr>
          <w:t>http://www.kachinaspiritworld.com/aboutus.htm</w:t>
        </w:r>
      </w:hyperlink>
      <w:r>
        <w:rPr>
          <w:rFonts w:ascii="Calibri" w:eastAsia="Calibri" w:hAnsi="Calibri" w:cs="Times New Roman"/>
        </w:rPr>
        <w:t>&gt;.</w:t>
      </w:r>
    </w:p>
    <w:p w:rsidR="00902AE5" w:rsidRDefault="00902AE5" w:rsidP="00902AE5">
      <w:pPr>
        <w:ind w:left="720" w:hanging="720"/>
        <w:rPr>
          <w:rFonts w:ascii="Calibri" w:eastAsia="Calibri" w:hAnsi="Calibri" w:cs="Times New Roman"/>
        </w:rPr>
      </w:pPr>
      <w:proofErr w:type="gramStart"/>
      <w:r>
        <w:rPr>
          <w:rFonts w:ascii="Calibri" w:eastAsia="Calibri" w:hAnsi="Calibri" w:cs="Times New Roman"/>
        </w:rPr>
        <w:t>“History”.</w:t>
      </w:r>
      <w:proofErr w:type="gramEnd"/>
      <w:r>
        <w:rPr>
          <w:rFonts w:ascii="Calibri" w:eastAsia="Calibri" w:hAnsi="Calibri" w:cs="Times New Roman"/>
        </w:rPr>
        <w:t xml:space="preserve"> </w:t>
      </w:r>
      <w:proofErr w:type="gramStart"/>
      <w:r>
        <w:rPr>
          <w:rFonts w:ascii="Calibri" w:eastAsia="Calibri" w:hAnsi="Calibri" w:cs="Times New Roman"/>
        </w:rPr>
        <w:t>Navajo Nation Government.</w:t>
      </w:r>
      <w:proofErr w:type="gramEnd"/>
      <w:r>
        <w:rPr>
          <w:rFonts w:ascii="Calibri" w:eastAsia="Calibri" w:hAnsi="Calibri" w:cs="Times New Roman"/>
        </w:rPr>
        <w:t xml:space="preserve"> 2011. Web. 14 April 2011. &lt;</w:t>
      </w:r>
      <w:r w:rsidRPr="00902AE5">
        <w:t xml:space="preserve"> </w:t>
      </w:r>
      <w:hyperlink r:id="rId26" w:history="1">
        <w:r w:rsidRPr="006374C3">
          <w:rPr>
            <w:rStyle w:val="Hyperlink"/>
            <w:rFonts w:ascii="Calibri" w:eastAsia="Calibri" w:hAnsi="Calibri" w:cs="Times New Roman"/>
          </w:rPr>
          <w:t>http://www.navajo.org/history.htm</w:t>
        </w:r>
      </w:hyperlink>
      <w:r>
        <w:rPr>
          <w:rFonts w:ascii="Calibri" w:eastAsia="Calibri" w:hAnsi="Calibri" w:cs="Times New Roman"/>
        </w:rPr>
        <w:t>&gt;.</w:t>
      </w:r>
    </w:p>
    <w:p w:rsidR="00902AE5" w:rsidRDefault="00902AE5" w:rsidP="00902AE5">
      <w:pPr>
        <w:ind w:left="720" w:hanging="720"/>
        <w:rPr>
          <w:rFonts w:ascii="Calibri" w:eastAsia="Calibri" w:hAnsi="Calibri" w:cs="Times New Roman"/>
        </w:rPr>
      </w:pPr>
      <w:r>
        <w:rPr>
          <w:rFonts w:ascii="Calibri" w:eastAsia="Calibri" w:hAnsi="Calibri" w:cs="Times New Roman"/>
        </w:rPr>
        <w:lastRenderedPageBreak/>
        <w:t xml:space="preserve">“Hopi: The Real Thing”. </w:t>
      </w:r>
      <w:proofErr w:type="gramStart"/>
      <w:r>
        <w:rPr>
          <w:rFonts w:ascii="Calibri" w:eastAsia="Calibri" w:hAnsi="Calibri" w:cs="Times New Roman"/>
        </w:rPr>
        <w:t>Four Corners Clamor.</w:t>
      </w:r>
      <w:proofErr w:type="gramEnd"/>
      <w:r>
        <w:rPr>
          <w:rFonts w:ascii="Calibri" w:eastAsia="Calibri" w:hAnsi="Calibri" w:cs="Times New Roman"/>
        </w:rPr>
        <w:t xml:space="preserve"> 2000. Web. 14 April 2011. &lt;</w:t>
      </w:r>
      <w:r w:rsidRPr="00902AE5">
        <w:t xml:space="preserve"> </w:t>
      </w:r>
      <w:hyperlink r:id="rId27" w:history="1">
        <w:r w:rsidRPr="006374C3">
          <w:rPr>
            <w:rStyle w:val="Hyperlink"/>
            <w:rFonts w:ascii="Calibri" w:eastAsia="Calibri" w:hAnsi="Calibri" w:cs="Times New Roman"/>
          </w:rPr>
          <w:t>http://www.ausbcomp.com/redman/hopi.htm</w:t>
        </w:r>
      </w:hyperlink>
      <w:r>
        <w:rPr>
          <w:rFonts w:ascii="Calibri" w:eastAsia="Calibri" w:hAnsi="Calibri" w:cs="Times New Roman"/>
        </w:rPr>
        <w:t>&gt;.</w:t>
      </w:r>
    </w:p>
    <w:p w:rsidR="00902AE5" w:rsidRDefault="00902AE5" w:rsidP="00902AE5">
      <w:pPr>
        <w:ind w:left="720" w:hanging="720"/>
        <w:rPr>
          <w:rFonts w:ascii="Calibri" w:eastAsia="Calibri" w:hAnsi="Calibri" w:cs="Times New Roman"/>
        </w:rPr>
      </w:pPr>
      <w:proofErr w:type="gramStart"/>
      <w:r>
        <w:rPr>
          <w:rFonts w:ascii="Calibri" w:eastAsia="Calibri" w:hAnsi="Calibri" w:cs="Times New Roman"/>
        </w:rPr>
        <w:t>“Apache Tribal Nation”.</w:t>
      </w:r>
      <w:proofErr w:type="gramEnd"/>
      <w:r>
        <w:rPr>
          <w:rFonts w:ascii="Calibri" w:eastAsia="Calibri" w:hAnsi="Calibri" w:cs="Times New Roman"/>
        </w:rPr>
        <w:t xml:space="preserve"> </w:t>
      </w:r>
      <w:proofErr w:type="gramStart"/>
      <w:r>
        <w:rPr>
          <w:rFonts w:ascii="Calibri" w:eastAsia="Calibri" w:hAnsi="Calibri" w:cs="Times New Roman"/>
        </w:rPr>
        <w:t>Great Dreams.</w:t>
      </w:r>
      <w:proofErr w:type="gramEnd"/>
      <w:r>
        <w:rPr>
          <w:rFonts w:ascii="Calibri" w:eastAsia="Calibri" w:hAnsi="Calibri" w:cs="Times New Roman"/>
        </w:rPr>
        <w:t xml:space="preserve"> </w:t>
      </w:r>
      <w:proofErr w:type="gramStart"/>
      <w:r>
        <w:rPr>
          <w:rFonts w:ascii="Calibri" w:eastAsia="Calibri" w:hAnsi="Calibri" w:cs="Times New Roman"/>
        </w:rPr>
        <w:t>Web.</w:t>
      </w:r>
      <w:proofErr w:type="gramEnd"/>
      <w:r>
        <w:rPr>
          <w:rFonts w:ascii="Calibri" w:eastAsia="Calibri" w:hAnsi="Calibri" w:cs="Times New Roman"/>
        </w:rPr>
        <w:t xml:space="preserve"> 14 April 2011. &lt;</w:t>
      </w:r>
      <w:r w:rsidRPr="00902AE5">
        <w:t xml:space="preserve"> </w:t>
      </w:r>
      <w:hyperlink r:id="rId28" w:history="1">
        <w:r w:rsidRPr="006374C3">
          <w:rPr>
            <w:rStyle w:val="Hyperlink"/>
            <w:rFonts w:ascii="Calibri" w:eastAsia="Calibri" w:hAnsi="Calibri" w:cs="Times New Roman"/>
          </w:rPr>
          <w:t>http://www.greatdreams.com/apache/apache-tribe.htm</w:t>
        </w:r>
      </w:hyperlink>
      <w:r>
        <w:rPr>
          <w:rFonts w:ascii="Calibri" w:eastAsia="Calibri" w:hAnsi="Calibri" w:cs="Times New Roman"/>
        </w:rPr>
        <w:t>&gt;.</w:t>
      </w:r>
    </w:p>
    <w:p w:rsidR="00AE171C" w:rsidRDefault="00902AE5" w:rsidP="00AE171C">
      <w:pPr>
        <w:ind w:left="720" w:hanging="720"/>
        <w:rPr>
          <w:rFonts w:ascii="Calibri" w:eastAsia="Calibri" w:hAnsi="Calibri" w:cs="Times New Roman"/>
        </w:rPr>
      </w:pPr>
      <w:proofErr w:type="gramStart"/>
      <w:r>
        <w:rPr>
          <w:rFonts w:ascii="Calibri" w:eastAsia="Calibri" w:hAnsi="Calibri" w:cs="Times New Roman"/>
        </w:rPr>
        <w:t>“</w:t>
      </w:r>
      <w:proofErr w:type="spellStart"/>
      <w:r w:rsidR="00AE171C">
        <w:rPr>
          <w:rFonts w:ascii="Calibri" w:eastAsia="Calibri" w:hAnsi="Calibri" w:cs="Times New Roman"/>
        </w:rPr>
        <w:t>Anasazi</w:t>
      </w:r>
      <w:proofErr w:type="spellEnd"/>
      <w:r>
        <w:rPr>
          <w:rFonts w:ascii="Calibri" w:eastAsia="Calibri" w:hAnsi="Calibri" w:cs="Times New Roman"/>
        </w:rPr>
        <w:t>”.</w:t>
      </w:r>
      <w:proofErr w:type="gramEnd"/>
      <w:r>
        <w:rPr>
          <w:rFonts w:ascii="Calibri" w:eastAsia="Calibri" w:hAnsi="Calibri" w:cs="Times New Roman"/>
        </w:rPr>
        <w:t xml:space="preserve"> </w:t>
      </w:r>
      <w:proofErr w:type="gramStart"/>
      <w:r w:rsidR="00AE171C">
        <w:rPr>
          <w:rFonts w:ascii="Calibri" w:eastAsia="Calibri" w:hAnsi="Calibri" w:cs="Times New Roman"/>
        </w:rPr>
        <w:t>Utah History to Go.</w:t>
      </w:r>
      <w:proofErr w:type="gramEnd"/>
      <w:r w:rsidR="00AE171C">
        <w:rPr>
          <w:rFonts w:ascii="Calibri" w:eastAsia="Calibri" w:hAnsi="Calibri" w:cs="Times New Roman"/>
        </w:rPr>
        <w:t xml:space="preserve"> 2010</w:t>
      </w:r>
      <w:r>
        <w:rPr>
          <w:rFonts w:ascii="Calibri" w:eastAsia="Calibri" w:hAnsi="Calibri" w:cs="Times New Roman"/>
        </w:rPr>
        <w:t>. Web. 14 April 2011. &lt;</w:t>
      </w:r>
      <w:r w:rsidR="00AE171C" w:rsidRPr="00AE171C">
        <w:t xml:space="preserve"> </w:t>
      </w:r>
      <w:hyperlink r:id="rId29" w:history="1">
        <w:r w:rsidR="00AE171C" w:rsidRPr="006374C3">
          <w:rPr>
            <w:rStyle w:val="Hyperlink"/>
            <w:rFonts w:ascii="Calibri" w:eastAsia="Calibri" w:hAnsi="Calibri" w:cs="Times New Roman"/>
          </w:rPr>
          <w:t>http://historytogo.utah.gov/utah_chapters/american_indians/anasazi.html</w:t>
        </w:r>
      </w:hyperlink>
      <w:r w:rsidR="00AE171C">
        <w:rPr>
          <w:rFonts w:ascii="Calibri" w:eastAsia="Calibri" w:hAnsi="Calibri" w:cs="Times New Roman"/>
        </w:rPr>
        <w:t>&gt;.</w:t>
      </w:r>
    </w:p>
    <w:p w:rsidR="00AE171C" w:rsidRDefault="00AE171C" w:rsidP="00AE171C">
      <w:pPr>
        <w:ind w:left="720" w:hanging="720"/>
        <w:rPr>
          <w:rFonts w:ascii="Calibri" w:eastAsia="Calibri" w:hAnsi="Calibri" w:cs="Times New Roman"/>
        </w:rPr>
      </w:pPr>
    </w:p>
    <w:p w:rsidR="00AE171C" w:rsidRDefault="00AE171C" w:rsidP="00AE171C">
      <w:pPr>
        <w:ind w:left="720" w:hanging="720"/>
        <w:rPr>
          <w:rFonts w:ascii="Calibri" w:eastAsia="Calibri" w:hAnsi="Calibri" w:cs="Times New Roman"/>
        </w:rPr>
      </w:pPr>
    </w:p>
    <w:p w:rsidR="00AE171C" w:rsidRPr="00902AE5" w:rsidRDefault="00AE171C" w:rsidP="00902AE5">
      <w:pPr>
        <w:ind w:left="720" w:hanging="720"/>
        <w:rPr>
          <w:rFonts w:ascii="Calibri" w:eastAsia="Calibri" w:hAnsi="Calibri" w:cs="Times New Roman"/>
        </w:rPr>
      </w:pPr>
    </w:p>
    <w:p w:rsidR="00D47B95" w:rsidRPr="003B6697" w:rsidRDefault="00D47B95" w:rsidP="00D47B95">
      <w:pPr>
        <w:rPr>
          <w:rFonts w:ascii="Eurostile" w:hAnsi="Eurostile"/>
          <w:spacing w:val="26"/>
          <w:sz w:val="24"/>
          <w:szCs w:val="24"/>
        </w:rPr>
      </w:pPr>
    </w:p>
    <w:sectPr w:rsidR="00D47B95" w:rsidRPr="003B6697" w:rsidSect="0051799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A83" w:rsidRDefault="00AC1A83" w:rsidP="005157BB">
      <w:pPr>
        <w:spacing w:after="0" w:line="240" w:lineRule="auto"/>
      </w:pPr>
      <w:r>
        <w:separator/>
      </w:r>
    </w:p>
  </w:endnote>
  <w:endnote w:type="continuationSeparator" w:id="0">
    <w:p w:rsidR="00AC1A83" w:rsidRDefault="00AC1A83" w:rsidP="005157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Eurostile">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A83" w:rsidRDefault="00AC1A83" w:rsidP="005157BB">
      <w:pPr>
        <w:spacing w:after="0" w:line="240" w:lineRule="auto"/>
      </w:pPr>
      <w:r>
        <w:separator/>
      </w:r>
    </w:p>
  </w:footnote>
  <w:footnote w:type="continuationSeparator" w:id="0">
    <w:p w:rsidR="00AC1A83" w:rsidRDefault="00AC1A83" w:rsidP="005157BB">
      <w:pPr>
        <w:spacing w:after="0" w:line="240" w:lineRule="auto"/>
      </w:pPr>
      <w:r>
        <w:continuationSeparator/>
      </w:r>
    </w:p>
  </w:footnote>
  <w:footnote w:id="1">
    <w:p w:rsidR="005157BB" w:rsidRPr="00893648" w:rsidRDefault="005157BB">
      <w:pPr>
        <w:pStyle w:val="FootnoteText"/>
        <w:rPr>
          <w:color w:val="31849B" w:themeColor="accent5" w:themeShade="BF"/>
        </w:rPr>
      </w:pPr>
      <w:r w:rsidRPr="00893648">
        <w:rPr>
          <w:rStyle w:val="FootnoteReference"/>
          <w:color w:val="31849B" w:themeColor="accent5" w:themeShade="BF"/>
        </w:rPr>
        <w:footnoteRef/>
      </w:r>
      <w:r w:rsidRPr="00893648">
        <w:rPr>
          <w:color w:val="31849B" w:themeColor="accent5" w:themeShade="BF"/>
        </w:rPr>
        <w:t xml:space="preserve"> Painted</w:t>
      </w:r>
      <w:r w:rsidR="00457AAA" w:rsidRPr="00893648">
        <w:rPr>
          <w:color w:val="31849B" w:themeColor="accent5" w:themeShade="BF"/>
        </w:rPr>
        <w:t xml:space="preserve"> in 1710 and is now located at </w:t>
      </w:r>
      <w:r w:rsidRPr="00893648">
        <w:rPr>
          <w:color w:val="31849B" w:themeColor="accent5" w:themeShade="BF"/>
        </w:rPr>
        <w:t>Fitzwilliam Museum, Cambridge, England.</w:t>
      </w:r>
    </w:p>
  </w:footnote>
  <w:footnote w:id="2">
    <w:p w:rsidR="005157BB" w:rsidRPr="00893648" w:rsidRDefault="005157BB">
      <w:pPr>
        <w:pStyle w:val="FootnoteText"/>
        <w:rPr>
          <w:color w:val="31849B" w:themeColor="accent5" w:themeShade="BF"/>
        </w:rPr>
      </w:pPr>
      <w:r w:rsidRPr="00893648">
        <w:rPr>
          <w:rStyle w:val="FootnoteReference"/>
          <w:color w:val="31849B" w:themeColor="accent5" w:themeShade="BF"/>
        </w:rPr>
        <w:footnoteRef/>
      </w:r>
      <w:r w:rsidRPr="00893648">
        <w:rPr>
          <w:color w:val="31849B" w:themeColor="accent5" w:themeShade="BF"/>
        </w:rPr>
        <w:t xml:space="preserve"> (Madonna and Child with the Infant Saint John),  attributed to </w:t>
      </w:r>
      <w:proofErr w:type="spellStart"/>
      <w:r w:rsidRPr="00893648">
        <w:rPr>
          <w:color w:val="31849B" w:themeColor="accent5" w:themeShade="BF"/>
        </w:rPr>
        <w:t>Sebastiano</w:t>
      </w:r>
      <w:proofErr w:type="spellEnd"/>
      <w:r w:rsidRPr="00893648">
        <w:rPr>
          <w:color w:val="31849B" w:themeColor="accent5" w:themeShade="BF"/>
        </w:rPr>
        <w:t xml:space="preserve"> </w:t>
      </w:r>
      <w:proofErr w:type="spellStart"/>
      <w:r w:rsidRPr="00893648">
        <w:rPr>
          <w:color w:val="31849B" w:themeColor="accent5" w:themeShade="BF"/>
        </w:rPr>
        <w:t>Mainardi</w:t>
      </w:r>
      <w:proofErr w:type="spellEnd"/>
      <w:r w:rsidRPr="00893648">
        <w:rPr>
          <w:color w:val="31849B" w:themeColor="accent5" w:themeShade="BF"/>
        </w:rPr>
        <w:t xml:space="preserve"> or Jacopo del </w:t>
      </w:r>
      <w:proofErr w:type="spellStart"/>
      <w:r w:rsidRPr="00893648">
        <w:rPr>
          <w:color w:val="31849B" w:themeColor="accent5" w:themeShade="BF"/>
        </w:rPr>
        <w:t>Sellaio</w:t>
      </w:r>
      <w:proofErr w:type="spellEnd"/>
      <w:r w:rsidRPr="00893648">
        <w:rPr>
          <w:color w:val="31849B" w:themeColor="accent5" w:themeShade="BF"/>
        </w:rPr>
        <w:t xml:space="preserve"> now located at Firenze, Palazzo </w:t>
      </w:r>
      <w:proofErr w:type="spellStart"/>
      <w:r w:rsidRPr="00893648">
        <w:rPr>
          <w:color w:val="31849B" w:themeColor="accent5" w:themeShade="BF"/>
        </w:rPr>
        <w:t>Vecchio</w:t>
      </w:r>
      <w:proofErr w:type="spellEnd"/>
      <w:r w:rsidRPr="00893648">
        <w:rPr>
          <w:color w:val="31849B" w:themeColor="accent5" w:themeShade="BF"/>
        </w:rPr>
        <w:t xml:space="preserve"> Museum, </w:t>
      </w:r>
      <w:proofErr w:type="spellStart"/>
      <w:r w:rsidRPr="00893648">
        <w:rPr>
          <w:color w:val="31849B" w:themeColor="accent5" w:themeShade="BF"/>
        </w:rPr>
        <w:t>Sala</w:t>
      </w:r>
      <w:proofErr w:type="spellEnd"/>
      <w:r w:rsidRPr="00893648">
        <w:rPr>
          <w:color w:val="31849B" w:themeColor="accent5" w:themeShade="BF"/>
        </w:rPr>
        <w:t xml:space="preserve"> </w:t>
      </w:r>
      <w:proofErr w:type="spellStart"/>
      <w:r w:rsidRPr="00893648">
        <w:rPr>
          <w:color w:val="31849B" w:themeColor="accent5" w:themeShade="BF"/>
        </w:rPr>
        <w:t>d'Ercole</w:t>
      </w:r>
      <w:proofErr w:type="spellEnd"/>
      <w:r w:rsidRPr="00893648">
        <w:rPr>
          <w:color w:val="31849B" w:themeColor="accent5" w:themeShade="BF"/>
        </w:rPr>
        <w:t>.</w:t>
      </w:r>
    </w:p>
  </w:footnote>
  <w:footnote w:id="3">
    <w:p w:rsidR="00DE4641" w:rsidRPr="00893648" w:rsidRDefault="00DE4641" w:rsidP="00DE4641">
      <w:pPr>
        <w:pStyle w:val="FootnoteText"/>
        <w:rPr>
          <w:color w:val="31849B" w:themeColor="accent5" w:themeShade="BF"/>
        </w:rPr>
      </w:pPr>
      <w:r w:rsidRPr="00893648">
        <w:rPr>
          <w:rStyle w:val="FootnoteReference"/>
          <w:color w:val="31849B" w:themeColor="accent5" w:themeShade="BF"/>
        </w:rPr>
        <w:footnoteRef/>
      </w:r>
      <w:r w:rsidRPr="00893648">
        <w:rPr>
          <w:color w:val="31849B" w:themeColor="accent5" w:themeShade="BF"/>
        </w:rPr>
        <w:t xml:space="preserve"> </w:t>
      </w:r>
      <w:proofErr w:type="gramStart"/>
      <w:r w:rsidRPr="00893648">
        <w:rPr>
          <w:color w:val="31849B" w:themeColor="accent5" w:themeShade="BF"/>
        </w:rPr>
        <w:t>Journal of Christopher Columbus, entry from October 11, Thursday</w:t>
      </w:r>
      <w:r w:rsidR="001D71B3">
        <w:rPr>
          <w:color w:val="31849B" w:themeColor="accent5" w:themeShade="BF"/>
        </w:rPr>
        <w:t>.</w:t>
      </w:r>
      <w:proofErr w:type="gramEnd"/>
    </w:p>
  </w:footnote>
  <w:footnote w:id="4">
    <w:p w:rsidR="00893648" w:rsidRPr="00296F9E" w:rsidRDefault="00893648">
      <w:pPr>
        <w:pStyle w:val="FootnoteText"/>
        <w:rPr>
          <w:color w:val="31849B" w:themeColor="accent5" w:themeShade="BF"/>
        </w:rPr>
      </w:pPr>
      <w:r w:rsidRPr="00296F9E">
        <w:rPr>
          <w:rStyle w:val="FootnoteReference"/>
          <w:color w:val="31849B" w:themeColor="accent5" w:themeShade="BF"/>
        </w:rPr>
        <w:footnoteRef/>
      </w:r>
      <w:r w:rsidRPr="00296F9E">
        <w:rPr>
          <w:color w:val="31849B" w:themeColor="accent5" w:themeShade="BF"/>
        </w:rPr>
        <w:t xml:space="preserve"> </w:t>
      </w:r>
      <w:r w:rsidR="00296F9E" w:rsidRPr="00296F9E">
        <w:rPr>
          <w:color w:val="31849B" w:themeColor="accent5" w:themeShade="BF"/>
        </w:rPr>
        <w:t>Annals covering the history of early Carolingian monarchs from 741 to 829</w:t>
      </w:r>
      <w:r w:rsidR="001D71B3">
        <w:rPr>
          <w:color w:val="31849B" w:themeColor="accent5" w:themeShade="BF"/>
        </w:rPr>
        <w:t xml:space="preserve"> and is written by </w:t>
      </w:r>
      <w:proofErr w:type="spellStart"/>
      <w:r w:rsidR="001D71B3">
        <w:rPr>
          <w:color w:val="31849B" w:themeColor="accent5" w:themeShade="BF"/>
        </w:rPr>
        <w:t>Einhard</w:t>
      </w:r>
      <w:proofErr w:type="spellEnd"/>
      <w:r w:rsidR="001D71B3">
        <w:rPr>
          <w:color w:val="31849B" w:themeColor="accent5" w:themeShade="BF"/>
        </w:rPr>
        <w:t>.</w:t>
      </w:r>
    </w:p>
  </w:footnote>
  <w:footnote w:id="5">
    <w:p w:rsidR="00601077" w:rsidRPr="001428F8" w:rsidRDefault="00601077">
      <w:pPr>
        <w:pStyle w:val="FootnoteText"/>
        <w:rPr>
          <w:color w:val="31849B" w:themeColor="accent5" w:themeShade="BF"/>
        </w:rPr>
      </w:pPr>
      <w:r w:rsidRPr="001428F8">
        <w:rPr>
          <w:rStyle w:val="FootnoteReference"/>
          <w:color w:val="31849B" w:themeColor="accent5" w:themeShade="BF"/>
        </w:rPr>
        <w:footnoteRef/>
      </w:r>
      <w:r w:rsidRPr="001428F8">
        <w:rPr>
          <w:color w:val="31849B" w:themeColor="accent5" w:themeShade="BF"/>
        </w:rPr>
        <w:t xml:space="preserve"> </w:t>
      </w:r>
      <w:r w:rsidR="001428F8">
        <w:rPr>
          <w:color w:val="31849B" w:themeColor="accent5" w:themeShade="BF"/>
        </w:rPr>
        <w:t>Romanesque Art p</w:t>
      </w:r>
      <w:r w:rsidRPr="001428F8">
        <w:rPr>
          <w:color w:val="31849B" w:themeColor="accent5" w:themeShade="BF"/>
        </w:rPr>
        <w:t xml:space="preserve">ainted </w:t>
      </w:r>
      <w:r w:rsidR="001428F8" w:rsidRPr="001428F8">
        <w:rPr>
          <w:color w:val="31849B" w:themeColor="accent5" w:themeShade="BF"/>
        </w:rPr>
        <w:t xml:space="preserve">by </w:t>
      </w:r>
      <w:r w:rsidRPr="001428F8">
        <w:rPr>
          <w:color w:val="31849B" w:themeColor="accent5" w:themeShade="BF"/>
        </w:rPr>
        <w:t xml:space="preserve">an anonymous 13th century Catalan artist. The three Magi </w:t>
      </w:r>
      <w:r w:rsidR="001428F8">
        <w:rPr>
          <w:color w:val="31849B" w:themeColor="accent5" w:themeShade="BF"/>
        </w:rPr>
        <w:t xml:space="preserve">is a small section </w:t>
      </w:r>
      <w:r w:rsidRPr="001428F8">
        <w:rPr>
          <w:color w:val="31849B" w:themeColor="accent5" w:themeShade="BF"/>
        </w:rPr>
        <w:t xml:space="preserve">from a larger altar painted wooden piece with stucco reliefs  and can be seen on display in Barcelona in the </w:t>
      </w:r>
      <w:proofErr w:type="spellStart"/>
      <w:r w:rsidRPr="001428F8">
        <w:rPr>
          <w:color w:val="31849B" w:themeColor="accent5" w:themeShade="BF"/>
        </w:rPr>
        <w:t>Museu</w:t>
      </w:r>
      <w:proofErr w:type="spellEnd"/>
      <w:r w:rsidRPr="001428F8">
        <w:rPr>
          <w:color w:val="31849B" w:themeColor="accent5" w:themeShade="BF"/>
        </w:rPr>
        <w:t xml:space="preserve"> </w:t>
      </w:r>
      <w:proofErr w:type="spellStart"/>
      <w:r w:rsidRPr="001428F8">
        <w:rPr>
          <w:color w:val="31849B" w:themeColor="accent5" w:themeShade="BF"/>
        </w:rPr>
        <w:t>Nacional</w:t>
      </w:r>
      <w:proofErr w:type="spellEnd"/>
      <w:r w:rsidRPr="001428F8">
        <w:rPr>
          <w:color w:val="31849B" w:themeColor="accent5" w:themeShade="BF"/>
        </w:rPr>
        <w:t xml:space="preserve"> </w:t>
      </w:r>
      <w:proofErr w:type="spellStart"/>
      <w:r w:rsidRPr="001428F8">
        <w:rPr>
          <w:color w:val="31849B" w:themeColor="accent5" w:themeShade="BF"/>
        </w:rPr>
        <w:t>d'Art</w:t>
      </w:r>
      <w:proofErr w:type="spellEnd"/>
      <w:r w:rsidRPr="001428F8">
        <w:rPr>
          <w:color w:val="31849B" w:themeColor="accent5" w:themeShade="BF"/>
        </w:rPr>
        <w:t xml:space="preserve"> de </w:t>
      </w:r>
      <w:proofErr w:type="spellStart"/>
      <w:r w:rsidRPr="001428F8">
        <w:rPr>
          <w:color w:val="31849B" w:themeColor="accent5" w:themeShade="BF"/>
        </w:rPr>
        <w:t>Catalunya</w:t>
      </w:r>
      <w:proofErr w:type="spellEnd"/>
      <w:r w:rsidRPr="001428F8">
        <w:rPr>
          <w:color w:val="31849B" w:themeColor="accent5" w:themeShade="BF"/>
        </w:rPr>
        <w:t>.</w:t>
      </w:r>
    </w:p>
  </w:footnote>
  <w:footnote w:id="6">
    <w:p w:rsidR="00405B60" w:rsidRPr="00DD3492" w:rsidRDefault="00405B60" w:rsidP="00405B60">
      <w:pPr>
        <w:pStyle w:val="FootnoteText"/>
        <w:rPr>
          <w:color w:val="31849B" w:themeColor="accent5" w:themeShade="BF"/>
        </w:rPr>
      </w:pPr>
      <w:r w:rsidRPr="00DD3492">
        <w:rPr>
          <w:rStyle w:val="FootnoteReference"/>
          <w:color w:val="31849B" w:themeColor="accent5" w:themeShade="BF"/>
        </w:rPr>
        <w:footnoteRef/>
      </w:r>
      <w:r w:rsidRPr="00DD3492">
        <w:rPr>
          <w:color w:val="31849B" w:themeColor="accent5" w:themeShade="BF"/>
        </w:rPr>
        <w:t xml:space="preserve"> Vedic Sanskrit - language of the Vedas, texts compiled over the period of early-to-mid 2nd to mid 1st millennium BCE.</w:t>
      </w:r>
    </w:p>
  </w:footnote>
  <w:footnote w:id="7">
    <w:p w:rsidR="00405B60" w:rsidRDefault="00405B60" w:rsidP="00405B60">
      <w:pPr>
        <w:pStyle w:val="FootnoteText"/>
      </w:pPr>
      <w:r w:rsidRPr="00DD3492">
        <w:rPr>
          <w:rStyle w:val="FootnoteReference"/>
          <w:color w:val="31849B" w:themeColor="accent5" w:themeShade="BF"/>
        </w:rPr>
        <w:footnoteRef/>
      </w:r>
      <w:r w:rsidRPr="00DD3492">
        <w:rPr>
          <w:color w:val="31849B" w:themeColor="accent5" w:themeShade="BF"/>
        </w:rPr>
        <w:t xml:space="preserve"> </w:t>
      </w:r>
      <w:proofErr w:type="spellStart"/>
      <w:r w:rsidRPr="00DD3492">
        <w:rPr>
          <w:color w:val="31849B" w:themeColor="accent5" w:themeShade="BF"/>
        </w:rPr>
        <w:t>Puranic</w:t>
      </w:r>
      <w:proofErr w:type="spellEnd"/>
      <w:r w:rsidRPr="00DD3492">
        <w:rPr>
          <w:color w:val="31849B" w:themeColor="accent5" w:themeShade="BF"/>
        </w:rPr>
        <w:t xml:space="preserve"> Sanskrit - a genre of important Hindu, Jain and Buddhist religious texts.</w:t>
      </w:r>
    </w:p>
  </w:footnote>
  <w:footnote w:id="8">
    <w:p w:rsidR="00EE40DD" w:rsidRPr="00EE40DD" w:rsidRDefault="00EE40DD" w:rsidP="00EE40DD">
      <w:pPr>
        <w:pStyle w:val="FootnoteText"/>
        <w:rPr>
          <w:color w:val="31849B" w:themeColor="accent5" w:themeShade="BF"/>
        </w:rPr>
      </w:pPr>
      <w:r w:rsidRPr="00EE40DD">
        <w:rPr>
          <w:rStyle w:val="FootnoteReference"/>
          <w:color w:val="31849B" w:themeColor="accent5" w:themeShade="BF"/>
        </w:rPr>
        <w:footnoteRef/>
      </w:r>
      <w:r w:rsidRPr="00EE40DD">
        <w:rPr>
          <w:color w:val="31849B" w:themeColor="accent5" w:themeShade="BF"/>
        </w:rPr>
        <w:t xml:space="preserve"> </w:t>
      </w:r>
      <w:proofErr w:type="spellStart"/>
      <w:r w:rsidR="001D71B3" w:rsidRPr="00EE40DD">
        <w:rPr>
          <w:color w:val="31849B" w:themeColor="accent5" w:themeShade="BF"/>
        </w:rPr>
        <w:t>Samarangana</w:t>
      </w:r>
      <w:proofErr w:type="spellEnd"/>
      <w:r w:rsidR="001D71B3" w:rsidRPr="00EE40DD">
        <w:rPr>
          <w:color w:val="31849B" w:themeColor="accent5" w:themeShade="BF"/>
        </w:rPr>
        <w:t xml:space="preserve"> </w:t>
      </w:r>
      <w:proofErr w:type="spellStart"/>
      <w:r w:rsidR="001D71B3" w:rsidRPr="00EE40DD">
        <w:rPr>
          <w:color w:val="31849B" w:themeColor="accent5" w:themeShade="BF"/>
        </w:rPr>
        <w:t>Sutradhara</w:t>
      </w:r>
      <w:proofErr w:type="spellEnd"/>
      <w:r w:rsidR="001D71B3" w:rsidRPr="00EE40DD">
        <w:rPr>
          <w:color w:val="31849B" w:themeColor="accent5" w:themeShade="BF"/>
        </w:rPr>
        <w:t xml:space="preserve"> </w:t>
      </w:r>
      <w:r w:rsidRPr="00EE40DD">
        <w:rPr>
          <w:color w:val="31849B" w:themeColor="accent5" w:themeShade="BF"/>
        </w:rPr>
        <w:t>("Battlefield Commander")  Translated from the Sanskrit, By R. Cedric Leonard</w:t>
      </w:r>
    </w:p>
  </w:footnote>
  <w:footnote w:id="9">
    <w:p w:rsidR="00405B60" w:rsidRPr="00405B60" w:rsidRDefault="00405B60">
      <w:pPr>
        <w:pStyle w:val="FootnoteText"/>
        <w:rPr>
          <w:color w:val="31849B" w:themeColor="accent5" w:themeShade="BF"/>
        </w:rPr>
      </w:pPr>
      <w:r w:rsidRPr="00405B60">
        <w:rPr>
          <w:rStyle w:val="FootnoteReference"/>
          <w:color w:val="31849B" w:themeColor="accent5" w:themeShade="BF"/>
        </w:rPr>
        <w:footnoteRef/>
      </w:r>
      <w:r w:rsidRPr="00405B60">
        <w:rPr>
          <w:color w:val="31849B" w:themeColor="accent5" w:themeShade="BF"/>
        </w:rPr>
        <w:t xml:space="preserve"> </w:t>
      </w:r>
      <w:proofErr w:type="spellStart"/>
      <w:r w:rsidRPr="00405B60">
        <w:rPr>
          <w:color w:val="31849B" w:themeColor="accent5" w:themeShade="BF"/>
        </w:rPr>
        <w:t>Deváraká</w:t>
      </w:r>
      <w:proofErr w:type="spellEnd"/>
      <w:r>
        <w:rPr>
          <w:color w:val="31849B" w:themeColor="accent5" w:themeShade="BF"/>
        </w:rPr>
        <w:t xml:space="preserve"> -</w:t>
      </w:r>
      <w:r w:rsidRPr="00405B60">
        <w:rPr>
          <w:color w:val="31849B" w:themeColor="accent5" w:themeShade="BF"/>
        </w:rPr>
        <w:t xml:space="preserve"> is the homeland of a famous Hindu god named Krishna</w:t>
      </w:r>
      <w:r>
        <w:rPr>
          <w:color w:val="31849B" w:themeColor="accent5" w:themeShade="BF"/>
        </w:rPr>
        <w:t xml:space="preserve"> that has been recently found under the sea, located where the </w:t>
      </w:r>
      <w:r w:rsidRPr="00405B60">
        <w:rPr>
          <w:color w:val="31849B" w:themeColor="accent5" w:themeShade="BF"/>
        </w:rPr>
        <w:t>Mahabharata</w:t>
      </w:r>
      <w:r>
        <w:rPr>
          <w:color w:val="31849B" w:themeColor="accent5" w:themeShade="BF"/>
        </w:rPr>
        <w:t xml:space="preserve"> tells of. </w:t>
      </w:r>
    </w:p>
  </w:footnote>
  <w:footnote w:id="10">
    <w:p w:rsidR="00D47B95" w:rsidRPr="00D47B95" w:rsidRDefault="00D47B95">
      <w:pPr>
        <w:pStyle w:val="FootnoteText"/>
        <w:rPr>
          <w:color w:val="31849B" w:themeColor="accent5" w:themeShade="BF"/>
        </w:rPr>
      </w:pPr>
      <w:r w:rsidRPr="00D47B95">
        <w:rPr>
          <w:rStyle w:val="FootnoteReference"/>
          <w:color w:val="31849B" w:themeColor="accent5" w:themeShade="BF"/>
        </w:rPr>
        <w:footnoteRef/>
      </w:r>
      <w:r w:rsidRPr="00D47B95">
        <w:rPr>
          <w:color w:val="31849B" w:themeColor="accent5" w:themeShade="BF"/>
        </w:rPr>
        <w:t xml:space="preserve"> </w:t>
      </w:r>
      <w:proofErr w:type="spellStart"/>
      <w:r w:rsidRPr="00D47B95">
        <w:rPr>
          <w:color w:val="31849B" w:themeColor="accent5" w:themeShade="BF"/>
        </w:rPr>
        <w:t>Wandjina</w:t>
      </w:r>
      <w:proofErr w:type="spellEnd"/>
      <w:r w:rsidRPr="00D47B95">
        <w:rPr>
          <w:color w:val="31849B" w:themeColor="accent5" w:themeShade="BF"/>
        </w:rPr>
        <w:t xml:space="preserve"> - prehistoric inhabitants of the Kimberley region in northwest Australia</w:t>
      </w:r>
    </w:p>
  </w:footnote>
  <w:footnote w:id="11">
    <w:p w:rsidR="00910E3F" w:rsidRPr="00D47B95" w:rsidRDefault="00910E3F">
      <w:pPr>
        <w:pStyle w:val="FootnoteText"/>
        <w:rPr>
          <w:color w:val="31849B" w:themeColor="accent5" w:themeShade="BF"/>
        </w:rPr>
      </w:pPr>
      <w:r w:rsidRPr="00D47B95">
        <w:rPr>
          <w:rStyle w:val="FootnoteReference"/>
          <w:color w:val="31849B" w:themeColor="accent5" w:themeShade="BF"/>
        </w:rPr>
        <w:footnoteRef/>
      </w:r>
      <w:r w:rsidRPr="00D47B95">
        <w:rPr>
          <w:color w:val="31849B" w:themeColor="accent5" w:themeShade="BF"/>
        </w:rPr>
        <w:t xml:space="preserve"> </w:t>
      </w:r>
      <w:proofErr w:type="spellStart"/>
      <w:r w:rsidRPr="00D47B95">
        <w:rPr>
          <w:color w:val="31849B" w:themeColor="accent5" w:themeShade="BF"/>
        </w:rPr>
        <w:t>Greys</w:t>
      </w:r>
      <w:proofErr w:type="spellEnd"/>
      <w:r w:rsidRPr="00D47B95">
        <w:rPr>
          <w:color w:val="31849B" w:themeColor="accent5" w:themeShade="BF"/>
        </w:rPr>
        <w:t xml:space="preserve"> – are aliens that are usually associated with big black eyes, no noses (just nostrils), and no lips.</w:t>
      </w:r>
      <w:r w:rsidR="00D47B95" w:rsidRPr="00D47B95">
        <w:rPr>
          <w:color w:val="31849B" w:themeColor="accent5" w:themeShade="BF"/>
        </w:rPr>
        <w:t xml:space="preserve"> They are usually depicted with extremely large heads, skinny fingers, and are around 3 feet tall.</w:t>
      </w:r>
    </w:p>
  </w:footnote>
  <w:footnote w:id="12">
    <w:p w:rsidR="00902AE5" w:rsidRPr="00AE171C" w:rsidRDefault="00902AE5">
      <w:pPr>
        <w:pStyle w:val="FootnoteText"/>
        <w:rPr>
          <w:color w:val="31849B" w:themeColor="accent5" w:themeShade="BF"/>
        </w:rPr>
      </w:pPr>
      <w:r w:rsidRPr="00AE171C">
        <w:rPr>
          <w:rStyle w:val="FootnoteReference"/>
          <w:color w:val="31849B" w:themeColor="accent5" w:themeShade="BF"/>
        </w:rPr>
        <w:footnoteRef/>
      </w:r>
      <w:r w:rsidRPr="00AE171C">
        <w:rPr>
          <w:color w:val="31849B" w:themeColor="accent5" w:themeShade="BF"/>
        </w:rPr>
        <w:t xml:space="preserve"> </w:t>
      </w:r>
      <w:proofErr w:type="spellStart"/>
      <w:r w:rsidRPr="00AE171C">
        <w:rPr>
          <w:color w:val="31849B" w:themeColor="accent5" w:themeShade="BF"/>
        </w:rPr>
        <w:t>Soutwestern</w:t>
      </w:r>
      <w:proofErr w:type="spellEnd"/>
      <w:r w:rsidRPr="00AE171C">
        <w:rPr>
          <w:color w:val="31849B" w:themeColor="accent5" w:themeShade="BF"/>
        </w:rPr>
        <w:t xml:space="preserve"> United States – pertaining to Arizona, New Mexico, Colorado, and Utah.</w:t>
      </w:r>
    </w:p>
  </w:footnote>
  <w:footnote w:id="13">
    <w:p w:rsidR="00902AE5" w:rsidRPr="00AE171C" w:rsidRDefault="00902AE5">
      <w:pPr>
        <w:pStyle w:val="FootnoteText"/>
        <w:rPr>
          <w:color w:val="31849B" w:themeColor="accent5" w:themeShade="BF"/>
        </w:rPr>
      </w:pPr>
      <w:r w:rsidRPr="00AE171C">
        <w:rPr>
          <w:rStyle w:val="FootnoteReference"/>
          <w:color w:val="31849B" w:themeColor="accent5" w:themeShade="BF"/>
        </w:rPr>
        <w:footnoteRef/>
      </w:r>
      <w:r w:rsidRPr="00AE171C">
        <w:rPr>
          <w:color w:val="31849B" w:themeColor="accent5" w:themeShade="BF"/>
        </w:rPr>
        <w:t xml:space="preserve"> Navajo – one of the largest Native Nations in Native American culture, extends into the states of Utah , Arizona and New Mexico , covering over 27,000 square miles</w:t>
      </w:r>
    </w:p>
  </w:footnote>
  <w:footnote w:id="14">
    <w:p w:rsidR="00902AE5" w:rsidRPr="00AE171C" w:rsidRDefault="00902AE5">
      <w:pPr>
        <w:pStyle w:val="FootnoteText"/>
        <w:rPr>
          <w:color w:val="31849B" w:themeColor="accent5" w:themeShade="BF"/>
        </w:rPr>
      </w:pPr>
      <w:r w:rsidRPr="00AE171C">
        <w:rPr>
          <w:rStyle w:val="FootnoteReference"/>
          <w:color w:val="31849B" w:themeColor="accent5" w:themeShade="BF"/>
        </w:rPr>
        <w:footnoteRef/>
      </w:r>
      <w:r w:rsidRPr="00AE171C">
        <w:rPr>
          <w:color w:val="31849B" w:themeColor="accent5" w:themeShade="BF"/>
        </w:rPr>
        <w:t xml:space="preserve"> Hopi - lived in the Four Corners area for at least 1,000 years</w:t>
      </w:r>
    </w:p>
  </w:footnote>
  <w:footnote w:id="15">
    <w:p w:rsidR="00902AE5" w:rsidRPr="00AE171C" w:rsidRDefault="00902AE5">
      <w:pPr>
        <w:pStyle w:val="FootnoteText"/>
        <w:rPr>
          <w:color w:val="31849B" w:themeColor="accent5" w:themeShade="BF"/>
        </w:rPr>
      </w:pPr>
      <w:r w:rsidRPr="00AE171C">
        <w:rPr>
          <w:rStyle w:val="FootnoteReference"/>
          <w:color w:val="31849B" w:themeColor="accent5" w:themeShade="BF"/>
        </w:rPr>
        <w:footnoteRef/>
      </w:r>
      <w:r w:rsidRPr="00AE171C">
        <w:rPr>
          <w:color w:val="31849B" w:themeColor="accent5" w:themeShade="BF"/>
        </w:rPr>
        <w:t xml:space="preserve"> Apache - occupied the mountains and plains of southern Arizona and New Mexico, and in Mexico</w:t>
      </w:r>
    </w:p>
  </w:footnote>
  <w:footnote w:id="16">
    <w:p w:rsidR="00902AE5" w:rsidRPr="00AE171C" w:rsidRDefault="00902AE5">
      <w:pPr>
        <w:pStyle w:val="FootnoteText"/>
        <w:rPr>
          <w:color w:val="31849B" w:themeColor="accent5" w:themeShade="BF"/>
        </w:rPr>
      </w:pPr>
      <w:r w:rsidRPr="00AE171C">
        <w:rPr>
          <w:rStyle w:val="FootnoteReference"/>
          <w:color w:val="31849B" w:themeColor="accent5" w:themeShade="BF"/>
        </w:rPr>
        <w:footnoteRef/>
      </w:r>
      <w:r w:rsidRPr="00AE171C">
        <w:rPr>
          <w:color w:val="31849B" w:themeColor="accent5" w:themeShade="BF"/>
        </w:rPr>
        <w:t xml:space="preserve"> </w:t>
      </w:r>
      <w:proofErr w:type="spellStart"/>
      <w:r w:rsidRPr="00AE171C">
        <w:rPr>
          <w:color w:val="31849B" w:themeColor="accent5" w:themeShade="BF"/>
        </w:rPr>
        <w:t>Anasazi</w:t>
      </w:r>
      <w:proofErr w:type="spellEnd"/>
      <w:r w:rsidRPr="00AE171C">
        <w:rPr>
          <w:color w:val="31849B" w:themeColor="accent5" w:themeShade="BF"/>
        </w:rPr>
        <w:t xml:space="preserve"> - </w:t>
      </w:r>
      <w:r w:rsidR="00AE171C" w:rsidRPr="00AE171C">
        <w:rPr>
          <w:color w:val="31849B" w:themeColor="accent5" w:themeShade="BF"/>
        </w:rPr>
        <w:t>thought to be ancestors of the modern Pueblo Indians, inhabited the Four Corners country of southern Utah, southwestern Colorado, northwestern New Mexico, and northern Arizona from about A.D. 200 to A.D. 1300. Their name means “Ancient Ones” and means “enemy ancestors” in Navajo.</w:t>
      </w:r>
    </w:p>
  </w:footnote>
  <w:footnote w:id="17">
    <w:p w:rsidR="00AE171C" w:rsidRDefault="00AE171C">
      <w:pPr>
        <w:pStyle w:val="FootnoteText"/>
      </w:pPr>
      <w:r w:rsidRPr="00AE171C">
        <w:rPr>
          <w:rStyle w:val="FootnoteReference"/>
          <w:color w:val="31849B" w:themeColor="accent5" w:themeShade="BF"/>
        </w:rPr>
        <w:footnoteRef/>
      </w:r>
      <w:r w:rsidRPr="00AE171C">
        <w:rPr>
          <w:color w:val="31849B" w:themeColor="accent5" w:themeShade="BF"/>
        </w:rPr>
        <w:t xml:space="preserve"> </w:t>
      </w:r>
      <w:proofErr w:type="spellStart"/>
      <w:r w:rsidRPr="00AE171C">
        <w:rPr>
          <w:color w:val="31849B" w:themeColor="accent5" w:themeShade="BF"/>
        </w:rPr>
        <w:t>Kachina</w:t>
      </w:r>
      <w:proofErr w:type="spellEnd"/>
      <w:r w:rsidRPr="00AE171C">
        <w:rPr>
          <w:color w:val="31849B" w:themeColor="accent5" w:themeShade="BF"/>
        </w:rPr>
        <w:t xml:space="preserve"> – the Hopi Tribe’s “gods”</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FF5BF5"/>
    <w:rsid w:val="00016452"/>
    <w:rsid w:val="000C43FE"/>
    <w:rsid w:val="001428F8"/>
    <w:rsid w:val="00145CAC"/>
    <w:rsid w:val="001D71B3"/>
    <w:rsid w:val="00204BA9"/>
    <w:rsid w:val="00296F9E"/>
    <w:rsid w:val="003A4840"/>
    <w:rsid w:val="003B6697"/>
    <w:rsid w:val="00405B60"/>
    <w:rsid w:val="00457AAA"/>
    <w:rsid w:val="00467EE7"/>
    <w:rsid w:val="00480D29"/>
    <w:rsid w:val="005157BB"/>
    <w:rsid w:val="0051799A"/>
    <w:rsid w:val="00555902"/>
    <w:rsid w:val="00601077"/>
    <w:rsid w:val="0061043A"/>
    <w:rsid w:val="00761284"/>
    <w:rsid w:val="007C3473"/>
    <w:rsid w:val="00834691"/>
    <w:rsid w:val="00893648"/>
    <w:rsid w:val="00902AE5"/>
    <w:rsid w:val="00910E3F"/>
    <w:rsid w:val="00987B04"/>
    <w:rsid w:val="00AA0C23"/>
    <w:rsid w:val="00AC1A83"/>
    <w:rsid w:val="00AD59AC"/>
    <w:rsid w:val="00AE171C"/>
    <w:rsid w:val="00C62907"/>
    <w:rsid w:val="00CB5032"/>
    <w:rsid w:val="00CF73C3"/>
    <w:rsid w:val="00D446D7"/>
    <w:rsid w:val="00D47B95"/>
    <w:rsid w:val="00DD3492"/>
    <w:rsid w:val="00DE4641"/>
    <w:rsid w:val="00E8249B"/>
    <w:rsid w:val="00EE40DD"/>
    <w:rsid w:val="00F567A5"/>
    <w:rsid w:val="00FB5FF6"/>
    <w:rsid w:val="00FD21BC"/>
    <w:rsid w:val="00FF5B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57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57BB"/>
    <w:rPr>
      <w:sz w:val="20"/>
      <w:szCs w:val="20"/>
    </w:rPr>
  </w:style>
  <w:style w:type="character" w:styleId="FootnoteReference">
    <w:name w:val="footnote reference"/>
    <w:basedOn w:val="DefaultParagraphFont"/>
    <w:uiPriority w:val="99"/>
    <w:semiHidden/>
    <w:unhideWhenUsed/>
    <w:rsid w:val="005157BB"/>
    <w:rPr>
      <w:vertAlign w:val="superscript"/>
    </w:rPr>
  </w:style>
  <w:style w:type="paragraph" w:styleId="BalloonText">
    <w:name w:val="Balloon Text"/>
    <w:basedOn w:val="Normal"/>
    <w:link w:val="BalloonTextChar"/>
    <w:uiPriority w:val="99"/>
    <w:semiHidden/>
    <w:unhideWhenUsed/>
    <w:rsid w:val="00601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077"/>
    <w:rPr>
      <w:rFonts w:ascii="Tahoma" w:hAnsi="Tahoma" w:cs="Tahoma"/>
      <w:sz w:val="16"/>
      <w:szCs w:val="16"/>
    </w:rPr>
  </w:style>
  <w:style w:type="character" w:styleId="Hyperlink">
    <w:name w:val="Hyperlink"/>
    <w:basedOn w:val="DefaultParagraphFont"/>
    <w:uiPriority w:val="99"/>
    <w:unhideWhenUsed/>
    <w:rsid w:val="00D47B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4375215">
      <w:bodyDiv w:val="1"/>
      <w:marLeft w:val="0"/>
      <w:marRight w:val="0"/>
      <w:marTop w:val="0"/>
      <w:marBottom w:val="0"/>
      <w:divBdr>
        <w:top w:val="none" w:sz="0" w:space="0" w:color="auto"/>
        <w:left w:val="none" w:sz="0" w:space="0" w:color="auto"/>
        <w:bottom w:val="none" w:sz="0" w:space="0" w:color="auto"/>
        <w:right w:val="none" w:sz="0" w:space="0" w:color="auto"/>
      </w:divBdr>
    </w:div>
    <w:div w:id="477454302">
      <w:bodyDiv w:val="1"/>
      <w:marLeft w:val="0"/>
      <w:marRight w:val="0"/>
      <w:marTop w:val="0"/>
      <w:marBottom w:val="0"/>
      <w:divBdr>
        <w:top w:val="none" w:sz="0" w:space="0" w:color="auto"/>
        <w:left w:val="none" w:sz="0" w:space="0" w:color="auto"/>
        <w:bottom w:val="none" w:sz="0" w:space="0" w:color="auto"/>
        <w:right w:val="none" w:sz="0" w:space="0" w:color="auto"/>
      </w:divBdr>
      <w:divsChild>
        <w:div w:id="280964994">
          <w:marLeft w:val="0"/>
          <w:marRight w:val="0"/>
          <w:marTop w:val="0"/>
          <w:marBottom w:val="0"/>
          <w:divBdr>
            <w:top w:val="none" w:sz="0" w:space="0" w:color="auto"/>
            <w:left w:val="none" w:sz="0" w:space="0" w:color="auto"/>
            <w:bottom w:val="none" w:sz="0" w:space="0" w:color="auto"/>
            <w:right w:val="none" w:sz="0" w:space="0" w:color="auto"/>
          </w:divBdr>
          <w:divsChild>
            <w:div w:id="1003094086">
              <w:marLeft w:val="0"/>
              <w:marRight w:val="0"/>
              <w:marTop w:val="0"/>
              <w:marBottom w:val="0"/>
              <w:divBdr>
                <w:top w:val="none" w:sz="0" w:space="0" w:color="auto"/>
                <w:left w:val="none" w:sz="0" w:space="0" w:color="auto"/>
                <w:bottom w:val="none" w:sz="0" w:space="0" w:color="auto"/>
                <w:right w:val="none" w:sz="0" w:space="0" w:color="auto"/>
              </w:divBdr>
              <w:divsChild>
                <w:div w:id="729965923">
                  <w:marLeft w:val="0"/>
                  <w:marRight w:val="0"/>
                  <w:marTop w:val="0"/>
                  <w:marBottom w:val="0"/>
                  <w:divBdr>
                    <w:top w:val="none" w:sz="0" w:space="0" w:color="auto"/>
                    <w:left w:val="none" w:sz="0" w:space="0" w:color="auto"/>
                    <w:bottom w:val="none" w:sz="0" w:space="0" w:color="auto"/>
                    <w:right w:val="none" w:sz="0" w:space="0" w:color="auto"/>
                  </w:divBdr>
                  <w:divsChild>
                    <w:div w:id="443809806">
                      <w:marLeft w:val="0"/>
                      <w:marRight w:val="0"/>
                      <w:marTop w:val="0"/>
                      <w:marBottom w:val="0"/>
                      <w:divBdr>
                        <w:top w:val="none" w:sz="0" w:space="0" w:color="auto"/>
                        <w:left w:val="none" w:sz="0" w:space="0" w:color="auto"/>
                        <w:bottom w:val="none" w:sz="0" w:space="0" w:color="auto"/>
                        <w:right w:val="none" w:sz="0" w:space="0" w:color="auto"/>
                      </w:divBdr>
                      <w:divsChild>
                        <w:div w:id="165099318">
                          <w:marLeft w:val="0"/>
                          <w:marRight w:val="0"/>
                          <w:marTop w:val="0"/>
                          <w:marBottom w:val="0"/>
                          <w:divBdr>
                            <w:top w:val="none" w:sz="0" w:space="0" w:color="auto"/>
                            <w:left w:val="none" w:sz="0" w:space="0" w:color="auto"/>
                            <w:bottom w:val="none" w:sz="0" w:space="0" w:color="auto"/>
                            <w:right w:val="none" w:sz="0" w:space="0" w:color="auto"/>
                          </w:divBdr>
                          <w:divsChild>
                            <w:div w:id="1888754977">
                              <w:marLeft w:val="0"/>
                              <w:marRight w:val="0"/>
                              <w:marTop w:val="0"/>
                              <w:marBottom w:val="0"/>
                              <w:divBdr>
                                <w:top w:val="none" w:sz="0" w:space="0" w:color="auto"/>
                                <w:left w:val="none" w:sz="0" w:space="0" w:color="auto"/>
                                <w:bottom w:val="none" w:sz="0" w:space="0" w:color="auto"/>
                                <w:right w:val="none" w:sz="0" w:space="0" w:color="auto"/>
                              </w:divBdr>
                              <w:divsChild>
                                <w:div w:id="169804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597759">
      <w:bodyDiv w:val="1"/>
      <w:marLeft w:val="0"/>
      <w:marRight w:val="0"/>
      <w:marTop w:val="0"/>
      <w:marBottom w:val="0"/>
      <w:divBdr>
        <w:top w:val="none" w:sz="0" w:space="0" w:color="auto"/>
        <w:left w:val="none" w:sz="0" w:space="0" w:color="auto"/>
        <w:bottom w:val="none" w:sz="0" w:space="0" w:color="auto"/>
        <w:right w:val="none" w:sz="0" w:space="0" w:color="auto"/>
      </w:divBdr>
      <w:divsChild>
        <w:div w:id="1317686689">
          <w:marLeft w:val="0"/>
          <w:marRight w:val="0"/>
          <w:marTop w:val="0"/>
          <w:marBottom w:val="0"/>
          <w:divBdr>
            <w:top w:val="none" w:sz="0" w:space="0" w:color="auto"/>
            <w:left w:val="none" w:sz="0" w:space="0" w:color="auto"/>
            <w:bottom w:val="none" w:sz="0" w:space="0" w:color="auto"/>
            <w:right w:val="none" w:sz="0" w:space="0" w:color="auto"/>
          </w:divBdr>
          <w:divsChild>
            <w:div w:id="627589537">
              <w:marLeft w:val="0"/>
              <w:marRight w:val="0"/>
              <w:marTop w:val="0"/>
              <w:marBottom w:val="0"/>
              <w:divBdr>
                <w:top w:val="none" w:sz="0" w:space="0" w:color="auto"/>
                <w:left w:val="none" w:sz="0" w:space="0" w:color="auto"/>
                <w:bottom w:val="none" w:sz="0" w:space="0" w:color="auto"/>
                <w:right w:val="none" w:sz="0" w:space="0" w:color="auto"/>
              </w:divBdr>
              <w:divsChild>
                <w:div w:id="1204512766">
                  <w:marLeft w:val="0"/>
                  <w:marRight w:val="0"/>
                  <w:marTop w:val="0"/>
                  <w:marBottom w:val="0"/>
                  <w:divBdr>
                    <w:top w:val="none" w:sz="0" w:space="0" w:color="auto"/>
                    <w:left w:val="none" w:sz="0" w:space="0" w:color="auto"/>
                    <w:bottom w:val="none" w:sz="0" w:space="0" w:color="auto"/>
                    <w:right w:val="none" w:sz="0" w:space="0" w:color="auto"/>
                  </w:divBdr>
                  <w:divsChild>
                    <w:div w:id="1079250146">
                      <w:marLeft w:val="0"/>
                      <w:marRight w:val="0"/>
                      <w:marTop w:val="0"/>
                      <w:marBottom w:val="0"/>
                      <w:divBdr>
                        <w:top w:val="none" w:sz="0" w:space="0" w:color="auto"/>
                        <w:left w:val="none" w:sz="0" w:space="0" w:color="auto"/>
                        <w:bottom w:val="none" w:sz="0" w:space="0" w:color="auto"/>
                        <w:right w:val="none" w:sz="0" w:space="0" w:color="auto"/>
                      </w:divBdr>
                      <w:divsChild>
                        <w:div w:id="1355766001">
                          <w:marLeft w:val="0"/>
                          <w:marRight w:val="0"/>
                          <w:marTop w:val="0"/>
                          <w:marBottom w:val="0"/>
                          <w:divBdr>
                            <w:top w:val="none" w:sz="0" w:space="0" w:color="auto"/>
                            <w:left w:val="none" w:sz="0" w:space="0" w:color="auto"/>
                            <w:bottom w:val="none" w:sz="0" w:space="0" w:color="auto"/>
                            <w:right w:val="none" w:sz="0" w:space="0" w:color="auto"/>
                          </w:divBdr>
                          <w:divsChild>
                            <w:div w:id="1299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2834">
      <w:bodyDiv w:val="1"/>
      <w:marLeft w:val="0"/>
      <w:marRight w:val="0"/>
      <w:marTop w:val="0"/>
      <w:marBottom w:val="0"/>
      <w:divBdr>
        <w:top w:val="none" w:sz="0" w:space="0" w:color="auto"/>
        <w:left w:val="none" w:sz="0" w:space="0" w:color="auto"/>
        <w:bottom w:val="none" w:sz="0" w:space="0" w:color="auto"/>
        <w:right w:val="none" w:sz="0" w:space="0" w:color="auto"/>
      </w:divBdr>
    </w:div>
    <w:div w:id="1529833512">
      <w:bodyDiv w:val="1"/>
      <w:marLeft w:val="0"/>
      <w:marRight w:val="0"/>
      <w:marTop w:val="0"/>
      <w:marBottom w:val="0"/>
      <w:divBdr>
        <w:top w:val="none" w:sz="0" w:space="0" w:color="auto"/>
        <w:left w:val="none" w:sz="0" w:space="0" w:color="auto"/>
        <w:bottom w:val="none" w:sz="0" w:space="0" w:color="auto"/>
        <w:right w:val="none" w:sz="0" w:space="0" w:color="auto"/>
      </w:divBdr>
    </w:div>
    <w:div w:id="182669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thelatinlibrary.com/annalesregnifrancorum.html" TargetMode="External"/><Relationship Id="rId26" Type="http://schemas.openxmlformats.org/officeDocument/2006/relationships/hyperlink" Target="http://www.navajo.org/history.htm" TargetMode="External"/><Relationship Id="rId3" Type="http://schemas.openxmlformats.org/officeDocument/2006/relationships/settings" Target="settings.xml"/><Relationship Id="rId21" Type="http://schemas.openxmlformats.org/officeDocument/2006/relationships/hyperlink" Target="http://www.fordham.edu/halsall/source/columbus1.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thelivingmoon.com/49ufo_files/03files2/UFOs_in_Art_01.html" TargetMode="External"/><Relationship Id="rId25" Type="http://schemas.openxmlformats.org/officeDocument/2006/relationships/hyperlink" Target="http://www.kachinaspiritworld.com/aboutus.ht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art.mnac.cat/fitxatecnica.html;jsessionid=647215f4ee6e6067af14ad4edcb14044dd3f2e68e62da67cf67540ea20fdbfc5?inventoryNumber=015788-000" TargetMode="External"/><Relationship Id="rId29" Type="http://schemas.openxmlformats.org/officeDocument/2006/relationships/hyperlink" Target="http://historytogo.utah.gov/utah_chapters/american_indians/anasazi.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britannica.com/EBchecked/topic/635290/wandjina-style" TargetMode="Externa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anskritdocuments.org/doc_purana/doc_purana.html" TargetMode="External"/><Relationship Id="rId28" Type="http://schemas.openxmlformats.org/officeDocument/2006/relationships/hyperlink" Target="http://www.greatdreams.com/apache/apache-tribe.htm" TargetMode="External"/><Relationship Id="rId10" Type="http://schemas.openxmlformats.org/officeDocument/2006/relationships/image" Target="media/image4.jpeg"/><Relationship Id="rId19" Type="http://schemas.openxmlformats.org/officeDocument/2006/relationships/hyperlink" Target="http://www.sprezzatura.it/Arte/Arte_UFO_2_eng.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atlantisquest.com/Samar.html" TargetMode="External"/><Relationship Id="rId27" Type="http://schemas.openxmlformats.org/officeDocument/2006/relationships/hyperlink" Target="http://www.ausbcomp.com/redman/hopi.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D31B3-0060-4D04-880B-218C3286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10</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Aj</dc:creator>
  <cp:lastModifiedBy>abarua</cp:lastModifiedBy>
  <cp:revision>10</cp:revision>
  <dcterms:created xsi:type="dcterms:W3CDTF">2011-04-17T20:15:00Z</dcterms:created>
  <dcterms:modified xsi:type="dcterms:W3CDTF">2011-04-20T21:53:00Z</dcterms:modified>
</cp:coreProperties>
</file>